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B833FA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B833FA" w:rsidRDefault="005A09A6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3FA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B833FA" w:rsidRDefault="005A09A6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07.03.2018 N 24</w:t>
            </w:r>
            <w:r>
              <w:rPr>
                <w:sz w:val="48"/>
              </w:rPr>
              <w:br/>
              <w:t>(ред. от 17.12.2021)</w:t>
            </w:r>
            <w:r>
              <w:rPr>
                <w:sz w:val="48"/>
              </w:rPr>
              <w:br/>
              <w:t xml:space="preserve">"Об утверждении муниципальной программы "Развитие информационного общества в </w:t>
            </w:r>
            <w:proofErr w:type="spellStart"/>
            <w:r>
              <w:rPr>
                <w:sz w:val="48"/>
              </w:rPr>
              <w:t>Ракитянском</w:t>
            </w:r>
            <w:proofErr w:type="spellEnd"/>
            <w:r>
              <w:rPr>
                <w:sz w:val="48"/>
              </w:rPr>
              <w:t xml:space="preserve"> районе"</w:t>
            </w:r>
          </w:p>
        </w:tc>
      </w:tr>
      <w:tr w:rsidR="00B833FA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B833FA" w:rsidRDefault="005A09A6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B833FA" w:rsidRDefault="00B833FA">
      <w:pPr>
        <w:pStyle w:val="ConsPlusNormal0"/>
        <w:sectPr w:rsidR="00B833FA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B833FA" w:rsidRDefault="00B833FA">
      <w:pPr>
        <w:pStyle w:val="ConsPlusNormal0"/>
        <w:outlineLvl w:val="0"/>
      </w:pPr>
    </w:p>
    <w:p w:rsidR="00B833FA" w:rsidRDefault="005A09A6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B833FA" w:rsidRDefault="005A09A6">
      <w:pPr>
        <w:pStyle w:val="ConsPlusTitle0"/>
        <w:jc w:val="center"/>
      </w:pPr>
      <w:r>
        <w:t>БЕЛГОРОДСКОЙ ОБЛАСТИ</w:t>
      </w:r>
    </w:p>
    <w:p w:rsidR="00B833FA" w:rsidRDefault="00B833FA">
      <w:pPr>
        <w:pStyle w:val="ConsPlusTitle0"/>
        <w:jc w:val="center"/>
      </w:pPr>
    </w:p>
    <w:p w:rsidR="00B833FA" w:rsidRDefault="005A09A6">
      <w:pPr>
        <w:pStyle w:val="ConsPlusTitle0"/>
        <w:jc w:val="center"/>
      </w:pPr>
      <w:r>
        <w:t>ПОСТАНОВЛЕНИЕ</w:t>
      </w:r>
    </w:p>
    <w:p w:rsidR="00B833FA" w:rsidRDefault="005A09A6">
      <w:pPr>
        <w:pStyle w:val="ConsPlusTitle0"/>
        <w:jc w:val="center"/>
      </w:pPr>
      <w:r>
        <w:t>от 7 марта 2018 г. N 24</w:t>
      </w:r>
    </w:p>
    <w:p w:rsidR="00B833FA" w:rsidRDefault="00B833FA">
      <w:pPr>
        <w:pStyle w:val="ConsPlusTitle0"/>
        <w:jc w:val="center"/>
      </w:pPr>
    </w:p>
    <w:p w:rsidR="00B833FA" w:rsidRDefault="005A09A6">
      <w:pPr>
        <w:pStyle w:val="ConsPlusTitle0"/>
        <w:jc w:val="center"/>
      </w:pPr>
      <w:r>
        <w:t>ОБ УТВЕРЖДЕНИИ МУНИЦИПАЛЬНОЙ ПРОГРАММЫ "РАЗВИТИЕ</w:t>
      </w:r>
    </w:p>
    <w:p w:rsidR="00B833FA" w:rsidRDefault="005A09A6">
      <w:pPr>
        <w:pStyle w:val="ConsPlusTitle0"/>
        <w:jc w:val="center"/>
      </w:pPr>
      <w:r>
        <w:t>ИНФОРМАЦИОННОГО ОБЩЕСТВА В РАКИТЯНСКОМ РАЙОНЕ"</w:t>
      </w:r>
    </w:p>
    <w:p w:rsidR="00B833FA" w:rsidRDefault="00B833F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B833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33FA" w:rsidRDefault="005A09A6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33FA" w:rsidRDefault="005A09A6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Ракитянского района Белгородской области</w:t>
            </w:r>
            <w:proofErr w:type="gramEnd"/>
          </w:p>
          <w:p w:rsidR="00B833FA" w:rsidRDefault="005A09A6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9" w:tooltip="Постановление администрации Ракитянского района Белгородской обл. от 19.12.2018 N 203 &quot;О внесении изменений в постановление администрации района от 7 марта 2018 года N 24 &quot;Об утверждении муниципальной программы &quot;Развитие информационного общества в Ракитянском 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12.04.2019 </w:t>
            </w:r>
            <w:hyperlink r:id="rId10" w:tooltip="Постановление администрации Ракитянского района Белгородской обл. от 12.04.2019 N 45 &quot;О внесении изменений в постановление администрации района от 7 марта 2018 года N 24 &quot;Об утверждении муниципальной программы &quot;Развитие информационного общества в Ракитянском р">
              <w:r>
                <w:rPr>
                  <w:color w:val="0000FF"/>
                </w:rPr>
                <w:t>N 45</w:t>
              </w:r>
            </w:hyperlink>
            <w:r>
              <w:rPr>
                <w:color w:val="392C69"/>
              </w:rPr>
              <w:t xml:space="preserve">, от 17.12.2021 </w:t>
            </w:r>
            <w:hyperlink r:id="rId11" w:tooltip="Постановление администрации Ракитянского района Белгородской обл. от 17.12.2021 N 182 &quot;О внесении изменений в постановление администрации района от 7 марта 2018 года N 24 &quot;Об утверждении муниципальной программы &quot;Развитие информационного общества в Ракитянском ">
              <w:r>
                <w:rPr>
                  <w:color w:val="0000FF"/>
                </w:rPr>
                <w:t>N 182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</w:tr>
    </w:tbl>
    <w:p w:rsidR="00B833FA" w:rsidRDefault="00B833FA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B833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33FA" w:rsidRDefault="005A09A6">
            <w:pPr>
              <w:pStyle w:val="ConsPlusNormal0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B833FA" w:rsidRDefault="005A09A6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Постановление Правительства Российской Федерации от 15.04.2014 N 320, а не распоряжение.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</w:tr>
    </w:tbl>
    <w:p w:rsidR="00B833FA" w:rsidRDefault="005A09A6">
      <w:pPr>
        <w:pStyle w:val="ConsPlusNormal0"/>
        <w:spacing w:before="300"/>
        <w:ind w:firstLine="540"/>
        <w:jc w:val="both"/>
      </w:pPr>
      <w:proofErr w:type="gramStart"/>
      <w:r>
        <w:t xml:space="preserve">В целях реализации Федерального </w:t>
      </w:r>
      <w:hyperlink r:id="rId12" w:tooltip="Федеральный закон от 07.05.2013 N 104-ФЗ (ред. от 20.03.2025) &quot;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&quot; {КонсультантПлюс}">
        <w:r>
          <w:rPr>
            <w:color w:val="0000FF"/>
          </w:rPr>
          <w:t>закона</w:t>
        </w:r>
      </w:hyperlink>
      <w:r>
        <w:t xml:space="preserve"> от 7 мая 2013 года N 104-ФЗ "О внесении изменений в Бюджетный кодекс Российской Федерации и отдельные законодательные акты Российской Федерации в связи с соверше</w:t>
      </w:r>
      <w:r>
        <w:t xml:space="preserve">нствованием бюджетного процесса", распоряжений Правительства Российской Федерации от 15 апреля 2014 года </w:t>
      </w:r>
      <w:hyperlink r:id="rId13" w:tooltip="Постановление Правительства РФ от 15.04.2014 N 320 (ред. от 21.02.2026) &quot;Об утверждении государственной программы Российской Федерации &quot;Управление государственными финансами и регулирование финансовых рынков&quot; {КонсультантПлюс}">
        <w:r>
          <w:rPr>
            <w:color w:val="0000FF"/>
          </w:rPr>
          <w:t>N 320</w:t>
        </w:r>
      </w:hyperlink>
      <w:r>
        <w:t xml:space="preserve"> "Об утверждении государственной программы Российской Федерации "Управлени</w:t>
      </w:r>
      <w:r>
        <w:t>е государственными финансами и регулирование финансовых рынков", от 20 июля 2011</w:t>
      </w:r>
      <w:proofErr w:type="gramEnd"/>
      <w:r>
        <w:t xml:space="preserve"> </w:t>
      </w:r>
      <w:proofErr w:type="gramStart"/>
      <w:r>
        <w:t xml:space="preserve">года </w:t>
      </w:r>
      <w:hyperlink r:id="rId14" w:tooltip="Распоряжение Правительства РФ от 20.07.2011 N 1275-р (ред. от 01.11.2021) &lt;О Концепции создания и развития государственной интегрированной информационной системы управления общественными финансами &quot;Электронный бюджет&quot;&gt; {КонсультантПлюс}">
        <w:r>
          <w:rPr>
            <w:color w:val="0000FF"/>
          </w:rPr>
          <w:t>N 1275-р</w:t>
        </w:r>
      </w:hyperlink>
      <w:r>
        <w:t xml:space="preserve"> "О концепции создания и развития государственной интегрированной информационной </w:t>
      </w:r>
      <w:r>
        <w:t xml:space="preserve">системы управления общественными финансами "Электронный бюджет", постановлений Правительства Белгородской области от 27 мая 2013 года </w:t>
      </w:r>
      <w:hyperlink r:id="rId15" w:tooltip="Постановление Правительства Белгородской обл. от 27.05.2013 N 201-пп (ред. от 23.04.2019) &quot;Об утверждении Концепции внедрения программного бюджета в бюджетный процесс Белгородской области&quot; ------------ Утратил силу или отменен {КонсультантПлюс}">
        <w:r>
          <w:rPr>
            <w:color w:val="0000FF"/>
          </w:rPr>
          <w:t>N 201-пп</w:t>
        </w:r>
      </w:hyperlink>
      <w:r>
        <w:t xml:space="preserve"> "Об утверждении Конце</w:t>
      </w:r>
      <w:r>
        <w:t>пции внедрения программного бюджета в бюджетный процесс Белгородской области", администрации Ракитянского района от 11 марта 2014 года N 16 "Об утверждении порядка разработки, реализации и оценки эффективности муниципальных программ Ракитянского</w:t>
      </w:r>
      <w:proofErr w:type="gramEnd"/>
      <w:r>
        <w:t xml:space="preserve"> </w:t>
      </w:r>
      <w:proofErr w:type="gramStart"/>
      <w:r>
        <w:t>района", о</w:t>
      </w:r>
      <w:r>
        <w:t xml:space="preserve">т 22 июля 2014 года N 57 "Об утверждении перечня муниципальных программ Ракитянского района" и в связи с переходом на программный бюджет, а также в целях дальнейшего развития информационного общества в </w:t>
      </w:r>
      <w:proofErr w:type="spellStart"/>
      <w:r>
        <w:t>Ракитянском</w:t>
      </w:r>
      <w:proofErr w:type="spellEnd"/>
      <w:r>
        <w:t xml:space="preserve"> районе в соответствии с государственной </w:t>
      </w:r>
      <w:hyperlink r:id="rId16" w:tooltip="Постановление Правительства Белгородской обл. от 16.12.2013 N 518-пп (ред. от 25.12.2023) &quot;Об утверждении государственной программы Белгородской области &quot;Развитие информационного общества в Белгородской области&quot; ------------ Утратил силу или отменен {Консульта">
        <w:r>
          <w:rPr>
            <w:color w:val="0000FF"/>
          </w:rPr>
          <w:t>программой</w:t>
        </w:r>
      </w:hyperlink>
      <w:r>
        <w:t xml:space="preserve"> Белгородской области "Развитие информационного общества в Белгородской области на 2014 - 2020 годы", утвержденной пос</w:t>
      </w:r>
      <w:r>
        <w:t>тановлением Правительства Белгородской области от 16 декабря 2013</w:t>
      </w:r>
      <w:proofErr w:type="gramEnd"/>
      <w:r>
        <w:t xml:space="preserve"> года N 518-пп, в соответствии с решением Муниципального совета муниципального района "Ракитянский район" от 28 декабря 2017 года N 1 "О районном бюджете на 2018 год и плановый период 2019 и </w:t>
      </w:r>
      <w:r>
        <w:t>2020 годов" администрация Ракитянского района постановляет:</w:t>
      </w:r>
    </w:p>
    <w:p w:rsidR="00B833FA" w:rsidRDefault="00B833FA">
      <w:pPr>
        <w:pStyle w:val="ConsPlusNormal0"/>
        <w:ind w:firstLine="54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1. Утвердить муниципальную </w:t>
      </w:r>
      <w:hyperlink w:anchor="P39" w:tooltip="МУНИЦИПАЛЬНАЯ ПРОГРАММА">
        <w:r>
          <w:rPr>
            <w:color w:val="0000FF"/>
          </w:rPr>
          <w:t>программу</w:t>
        </w:r>
      </w:hyperlink>
      <w:r>
        <w:t xml:space="preserve"> "Развитие информационного общества в </w:t>
      </w:r>
      <w:proofErr w:type="spellStart"/>
      <w:r>
        <w:t>Ракитянском</w:t>
      </w:r>
      <w:proofErr w:type="spellEnd"/>
      <w:r>
        <w:t xml:space="preserve"> районе" в новой редакции (прилагается).</w:t>
      </w:r>
    </w:p>
    <w:p w:rsidR="00B833FA" w:rsidRDefault="005A09A6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tooltip="Постановление администрации Ракитянского района Белгородской обл. от 19.12.2018 N 203 &quot;О внесении изменений в постановление администрации района от 7 марта 2018 года N 24 &quot;Об утверждении муниципальной программы &quot;Развитие информационного общества в Ракитянском ">
        <w:r>
          <w:rPr>
            <w:color w:val="0000FF"/>
          </w:rPr>
          <w:t>постановления</w:t>
        </w:r>
      </w:hyperlink>
      <w:r>
        <w:t xml:space="preserve"> администрации Ракитянского района Белгородской области от 19.12.2018 N 203)</w:t>
      </w:r>
    </w:p>
    <w:p w:rsidR="00B833FA" w:rsidRDefault="00B833FA">
      <w:pPr>
        <w:pStyle w:val="ConsPlusNormal0"/>
        <w:ind w:firstLine="540"/>
        <w:jc w:val="both"/>
      </w:pPr>
    </w:p>
    <w:p w:rsidR="00B833FA" w:rsidRDefault="005A09A6">
      <w:pPr>
        <w:pStyle w:val="ConsPlusNormal0"/>
        <w:ind w:firstLine="540"/>
        <w:jc w:val="both"/>
      </w:pPr>
      <w:r>
        <w:t>2. Признать утратившим силу постановл</w:t>
      </w:r>
      <w:r>
        <w:t xml:space="preserve">ение администрации Ракитянского района от 13 </w:t>
      </w:r>
      <w:r>
        <w:lastRenderedPageBreak/>
        <w:t xml:space="preserve">марта 2017 года N 27 "Об утверждении муниципальной программы "Развитие информационного общества в </w:t>
      </w:r>
      <w:proofErr w:type="spellStart"/>
      <w:r>
        <w:t>Ракитянском</w:t>
      </w:r>
      <w:proofErr w:type="spellEnd"/>
      <w:r>
        <w:t xml:space="preserve"> районе на 2015 - 2020 годы".</w:t>
      </w:r>
    </w:p>
    <w:p w:rsidR="00B833FA" w:rsidRDefault="00B833FA">
      <w:pPr>
        <w:pStyle w:val="ConsPlusNormal0"/>
        <w:ind w:firstLine="54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</w:t>
      </w:r>
      <w:r>
        <w:t xml:space="preserve">ителя главы администрации района - руководителя аппарата главы администрации района </w:t>
      </w:r>
      <w:proofErr w:type="spellStart"/>
      <w:r>
        <w:t>В.Л.Горьянову</w:t>
      </w:r>
      <w:proofErr w:type="spellEnd"/>
      <w:r>
        <w:t>.</w:t>
      </w:r>
    </w:p>
    <w:p w:rsidR="00B833FA" w:rsidRDefault="00B833FA">
      <w:pPr>
        <w:pStyle w:val="ConsPlusNormal0"/>
        <w:ind w:firstLine="540"/>
        <w:jc w:val="both"/>
      </w:pPr>
    </w:p>
    <w:p w:rsidR="00B833FA" w:rsidRDefault="005A09A6">
      <w:pPr>
        <w:pStyle w:val="ConsPlusNormal0"/>
        <w:jc w:val="right"/>
      </w:pPr>
      <w:r>
        <w:t>Глава администрации</w:t>
      </w:r>
    </w:p>
    <w:p w:rsidR="00B833FA" w:rsidRDefault="005A09A6">
      <w:pPr>
        <w:pStyle w:val="ConsPlusNormal0"/>
        <w:jc w:val="right"/>
      </w:pPr>
      <w:r>
        <w:t>Ракитянского района</w:t>
      </w:r>
    </w:p>
    <w:p w:rsidR="00B833FA" w:rsidRDefault="005A09A6">
      <w:pPr>
        <w:pStyle w:val="ConsPlusNormal0"/>
        <w:jc w:val="right"/>
      </w:pPr>
      <w:r>
        <w:t>В.ПЕРЦЕВ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0"/>
      </w:pPr>
      <w:r>
        <w:t>Приложение</w:t>
      </w: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</w:pPr>
      <w:r>
        <w:t>Утверждена</w:t>
      </w:r>
    </w:p>
    <w:p w:rsidR="00B833FA" w:rsidRDefault="005A09A6">
      <w:pPr>
        <w:pStyle w:val="ConsPlusNormal0"/>
        <w:jc w:val="right"/>
      </w:pPr>
      <w:r>
        <w:t>постановлением</w:t>
      </w:r>
    </w:p>
    <w:p w:rsidR="00B833FA" w:rsidRDefault="005A09A6">
      <w:pPr>
        <w:pStyle w:val="ConsPlusNormal0"/>
        <w:jc w:val="right"/>
      </w:pPr>
      <w:r>
        <w:t>администрации Ракитянского района</w:t>
      </w:r>
    </w:p>
    <w:p w:rsidR="00B833FA" w:rsidRDefault="005A09A6">
      <w:pPr>
        <w:pStyle w:val="ConsPlusNormal0"/>
        <w:jc w:val="right"/>
      </w:pPr>
      <w:r>
        <w:t>от 7 марта 2018 г. N 24</w:t>
      </w:r>
    </w:p>
    <w:p w:rsidR="00B833FA" w:rsidRDefault="00B833FA">
      <w:pPr>
        <w:pStyle w:val="ConsPlusNormal0"/>
        <w:ind w:firstLine="540"/>
        <w:jc w:val="both"/>
      </w:pPr>
    </w:p>
    <w:p w:rsidR="00B833FA" w:rsidRDefault="005A09A6">
      <w:pPr>
        <w:pStyle w:val="ConsPlusTitle0"/>
        <w:jc w:val="center"/>
      </w:pPr>
      <w:bookmarkStart w:id="0" w:name="P39"/>
      <w:bookmarkEnd w:id="0"/>
      <w:r>
        <w:t>МУНИЦ</w:t>
      </w:r>
      <w:r>
        <w:t>ИПАЛЬНАЯ ПРОГРАММА</w:t>
      </w:r>
    </w:p>
    <w:p w:rsidR="00B833FA" w:rsidRDefault="005A09A6">
      <w:pPr>
        <w:pStyle w:val="ConsPlusTitle0"/>
        <w:jc w:val="center"/>
      </w:pPr>
      <w:r>
        <w:t>"РАЗВИТИЕ ИНФОРМАЦИОННОГО ОБЩЕСТВА В РАКИТЯНСКОМ РАЙОНЕ"</w:t>
      </w:r>
    </w:p>
    <w:p w:rsidR="00B833FA" w:rsidRDefault="00B833F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B833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33FA" w:rsidRDefault="005A09A6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33FA" w:rsidRDefault="005A09A6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 w:tooltip="Постановление администрации Ракитянского района Белгородской обл. от 17.12.2021 N 182 &quot;О внесении изменений в постановление администрации района от 7 марта 2018 года N 24 &quot;Об утверждении муниципальной программы &quot;Развитие информационного общества в Ракитянском 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Ракитянского района Белгородской области</w:t>
            </w:r>
            <w:proofErr w:type="gramEnd"/>
          </w:p>
          <w:p w:rsidR="00B833FA" w:rsidRDefault="005A09A6">
            <w:pPr>
              <w:pStyle w:val="ConsPlusNormal0"/>
              <w:jc w:val="center"/>
            </w:pPr>
            <w:r>
              <w:rPr>
                <w:color w:val="392C69"/>
              </w:rPr>
              <w:t>от 17.12.2021 N 182)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3FA" w:rsidRDefault="00B833FA">
            <w:pPr>
              <w:pStyle w:val="ConsPlusNormal0"/>
            </w:pPr>
          </w:p>
        </w:tc>
      </w:tr>
    </w:tbl>
    <w:p w:rsidR="00B833FA" w:rsidRDefault="00B833FA">
      <w:pPr>
        <w:pStyle w:val="ConsPlusNormal0"/>
        <w:jc w:val="center"/>
      </w:pPr>
    </w:p>
    <w:p w:rsidR="00B833FA" w:rsidRDefault="005A09A6">
      <w:pPr>
        <w:pStyle w:val="ConsPlusTitle0"/>
        <w:jc w:val="center"/>
        <w:outlineLvl w:val="1"/>
      </w:pPr>
      <w:r>
        <w:t>Паспорт муниципальной программы "</w:t>
      </w:r>
      <w:r>
        <w:t>Развитие</w:t>
      </w:r>
    </w:p>
    <w:p w:rsidR="00B833FA" w:rsidRDefault="005A09A6">
      <w:pPr>
        <w:pStyle w:val="ConsPlusTitle0"/>
        <w:jc w:val="center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2268"/>
        <w:gridCol w:w="6293"/>
      </w:tblGrid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561" w:type="dxa"/>
            <w:gridSpan w:val="2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 xml:space="preserve">Наименование муниципальной программы Ракитянского района: "Развитие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районе" (далее - муниципальная программа)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>Ответственный исполнитель муниципальной п</w:t>
            </w:r>
            <w:r>
              <w:t>рограммы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>Соисполнители муниципальной программы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 xml:space="preserve">Участники муниципальной </w:t>
            </w:r>
            <w:r>
              <w:lastRenderedPageBreak/>
              <w:t>программы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lastRenderedPageBreak/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4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Подпрограммы муниципальной программы</w:t>
            </w:r>
          </w:p>
        </w:tc>
        <w:tc>
          <w:tcPr>
            <w:tcW w:w="6293" w:type="dxa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 xml:space="preserve">1. </w:t>
            </w:r>
            <w:hyperlink w:anchor="P247" w:tooltip="Паспорт подпрограммы 1 &quot;Развитие информационного общества&quot;">
              <w:r>
                <w:rPr>
                  <w:color w:val="0000FF"/>
                </w:rPr>
                <w:t>Развитие информационного общества</w:t>
              </w:r>
            </w:hyperlink>
            <w:r>
              <w:t>.</w:t>
            </w:r>
          </w:p>
          <w:p w:rsidR="00B833FA" w:rsidRDefault="005A09A6">
            <w:pPr>
              <w:pStyle w:val="ConsPlusNormal0"/>
              <w:jc w:val="both"/>
            </w:pPr>
            <w:r>
              <w:t xml:space="preserve">2. </w:t>
            </w:r>
            <w:hyperlink w:anchor="P409" w:tooltip="Паспорт подпрограммы 2 &quot;Повышение качества и доступности">
              <w:r>
                <w:rPr>
                  <w:color w:val="0000FF"/>
                </w:rPr>
                <w:t>Повышение качества и доступности</w:t>
              </w:r>
            </w:hyperlink>
            <w:r>
              <w:t xml:space="preserve"> предоставления государственных и муниципальных услуг.</w:t>
            </w:r>
          </w:p>
          <w:p w:rsidR="00B833FA" w:rsidRDefault="005A09A6">
            <w:pPr>
              <w:pStyle w:val="ConsPlusNormal0"/>
              <w:jc w:val="both"/>
            </w:pPr>
            <w:r>
              <w:t xml:space="preserve">3. </w:t>
            </w:r>
            <w:hyperlink w:anchor="P542" w:tooltip="Паспорт подпрограммы 3 &quot;Развитие общественного">
              <w:r>
                <w:rPr>
                  <w:color w:val="0000FF"/>
                </w:rPr>
                <w:t>Развитие общественного самоуправления</w:t>
              </w:r>
            </w:hyperlink>
            <w:r>
              <w:t xml:space="preserve"> на территории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Цель (цели) муниципальной программы</w:t>
            </w:r>
          </w:p>
        </w:tc>
        <w:tc>
          <w:tcPr>
            <w:tcW w:w="6293" w:type="dxa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>- Развитие информационно-телекоммуникационной среды;</w:t>
            </w:r>
          </w:p>
          <w:p w:rsidR="00B833FA" w:rsidRDefault="005A09A6">
            <w:pPr>
              <w:pStyle w:val="ConsPlusNormal0"/>
              <w:jc w:val="both"/>
            </w:pPr>
            <w:r>
              <w:t>- получение гражданами и организациями преимуществ от применения информационных и телекоммуникационных технологий;</w:t>
            </w:r>
          </w:p>
          <w:p w:rsidR="00B833FA" w:rsidRDefault="005A09A6">
            <w:pPr>
              <w:pStyle w:val="ConsPlusNormal0"/>
              <w:jc w:val="both"/>
            </w:pPr>
            <w:r>
              <w:t>- развитие системы общественного самоуправления на территории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Зад</w:t>
            </w:r>
            <w:r>
              <w:t>ачи муниципальной программы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 xml:space="preserve">1. Создание условий для формирования инфраструктуры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районе.</w:t>
            </w:r>
          </w:p>
          <w:p w:rsidR="00B833FA" w:rsidRDefault="005A09A6">
            <w:pPr>
              <w:pStyle w:val="ConsPlusNormal0"/>
              <w:jc w:val="both"/>
            </w:pPr>
            <w:r>
              <w:t>2. Создание условий для реализации интересов граждан и организаций при предоставлении им государственных и муниципальных услуг на</w:t>
            </w:r>
            <w:r>
              <w:t xml:space="preserve"> базе МФЦ с использованием информационных и телекоммуникационных технологий.</w:t>
            </w:r>
          </w:p>
          <w:p w:rsidR="00B833FA" w:rsidRDefault="005A09A6">
            <w:pPr>
              <w:pStyle w:val="ConsPlusNormal0"/>
              <w:jc w:val="both"/>
            </w:pPr>
            <w:r>
              <w:t>3. Повышение эффективности взаимодействия органов местного самоуправления с органами территориального общественного самоуправления в реализации социальных и общественно значимых п</w:t>
            </w:r>
            <w:r>
              <w:t>роектов.</w:t>
            </w:r>
          </w:p>
          <w:p w:rsidR="00B833FA" w:rsidRDefault="005A09A6">
            <w:pPr>
              <w:pStyle w:val="ConsPlusNormal0"/>
              <w:jc w:val="both"/>
            </w:pPr>
            <w:r>
              <w:t>4. Повышение эффективности взаимодействия органов местного самоуправления с уличными и домовыми комитетами в реализации социальных и общественно значимых проектов и назначение старост в сельских населенных пунктах.</w:t>
            </w:r>
          </w:p>
          <w:p w:rsidR="00B833FA" w:rsidRDefault="005A09A6">
            <w:pPr>
              <w:pStyle w:val="ConsPlusNormal0"/>
              <w:jc w:val="both"/>
            </w:pPr>
            <w:r>
              <w:t>5. Повышение эффективности взаим</w:t>
            </w:r>
            <w:r>
              <w:t>одействия органов местного самоуправления с Советами общественности в реализации социальных и общественно значимых проектов.</w:t>
            </w:r>
          </w:p>
          <w:p w:rsidR="00B833FA" w:rsidRDefault="005A09A6">
            <w:pPr>
              <w:pStyle w:val="ConsPlusNormal0"/>
              <w:jc w:val="both"/>
            </w:pPr>
            <w:r>
              <w:t>6. Повышение эффективности взаимодействия органов местного самоуправления с некоммерческими общественными организациями в реализации социальных и общественно значимых проектов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>Сроки и этапы реализации муниципальной программы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I этап - 2015 - 2020 годы.</w:t>
            </w:r>
          </w:p>
          <w:p w:rsidR="00B833FA" w:rsidRDefault="005A09A6">
            <w:pPr>
              <w:pStyle w:val="ConsPlusNormal0"/>
              <w:jc w:val="both"/>
            </w:pPr>
            <w:r>
              <w:t>I</w:t>
            </w:r>
            <w:r>
              <w:t>I этап - 2021 - 2025 годы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Объемы и источники финансирования Программы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 xml:space="preserve">Финансирование муниципальной программы осуществляется за счет средств бюджета Ракитянского района, утвержденного на соответствующий год по соответствующим статьям бюджетной классификации и </w:t>
            </w:r>
            <w:r>
              <w:lastRenderedPageBreak/>
              <w:t>иных источников.</w:t>
            </w:r>
          </w:p>
          <w:p w:rsidR="00B833FA" w:rsidRDefault="005A09A6">
            <w:pPr>
              <w:pStyle w:val="ConsPlusNormal0"/>
              <w:jc w:val="both"/>
            </w:pPr>
            <w:r>
              <w:t>Общий объем финансирования Программы в 2015 - 2025</w:t>
            </w:r>
            <w:r>
              <w:t xml:space="preserve"> годах составил 70789,4 тыс. рублей, в том числе:</w:t>
            </w:r>
          </w:p>
          <w:p w:rsidR="00B833FA" w:rsidRDefault="005A09A6">
            <w:pPr>
              <w:pStyle w:val="ConsPlusNormal0"/>
              <w:jc w:val="both"/>
            </w:pPr>
            <w:r>
              <w:t>за счет средств областного бюджета - 638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за счет средств районного бюджета - 63744,4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за счет внебюджетных источников - 6407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>Объем финансирования муниципальной программ</w:t>
            </w:r>
            <w:r>
              <w:t>ы в 2015 - 2020 годах составит 51751,1 тыс. рублей всего, за счет средств районного бюджета - 45344,1 тыс. рублей, 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2015 г. - 7613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2016 г. - 8707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2017 г. - 8945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2018 г. - 10117,1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2019</w:t>
            </w:r>
            <w:r>
              <w:t xml:space="preserve"> г. - 2014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2020 г. - 7948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>Прогнозируется привлечь иные источники финансирования в сумме 6407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>Объем финансирования муниципальной программы в 2021 - 2025 годах составит 19038,3 тыс. рублей всего, за счет средств областного бюджета - 638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за счет средств районного бюджета 18400,3 тыс. рублей, 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2021 г. (прогноз) - 9546</w:t>
            </w:r>
            <w:r>
              <w:t>,3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2022 г. (прогноз) - 6993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2023 г. (прогноз) - 833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2024 г. (прогноз) - 833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2025 г. (прогноз) - 833 тыс. рублей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9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Целевые показатели реализации муниципальной программы</w:t>
            </w:r>
          </w:p>
        </w:tc>
        <w:tc>
          <w:tcPr>
            <w:tcW w:w="6293" w:type="dxa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>- 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</w:t>
            </w:r>
            <w:r>
              <w:t>, - 98% к 2025 г.;</w:t>
            </w:r>
          </w:p>
          <w:p w:rsidR="00B833FA" w:rsidRDefault="005A09A6">
            <w:pPr>
              <w:pStyle w:val="ConsPlusNormal0"/>
              <w:jc w:val="both"/>
            </w:pPr>
            <w:r>
              <w:t>- доля потребителей, удовлетворенных качеством предоставления государственных и муниципальных услуг на площадке МФЦ, - 90% к 2018 г.</w:t>
            </w:r>
          </w:p>
          <w:p w:rsidR="00B833FA" w:rsidRDefault="005A09A6">
            <w:pPr>
              <w:pStyle w:val="ConsPlusNormal0"/>
              <w:jc w:val="both"/>
            </w:pPr>
            <w:r>
              <w:t>- увеличение количества граждан, вовлеченных в работу ТОС от общего числа проживающих в районе, до 41% к 2020 году, до 50% к 2025 году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r>
        <w:t>1. Общая характеристика сферы реализации</w:t>
      </w:r>
    </w:p>
    <w:p w:rsidR="00B833FA" w:rsidRDefault="005A09A6">
      <w:pPr>
        <w:pStyle w:val="ConsPlusTitle0"/>
        <w:jc w:val="center"/>
      </w:pPr>
      <w:r>
        <w:t>муниципальной программы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Развитие информационно-телекоммуникационной инфрастру</w:t>
      </w:r>
      <w:r>
        <w:t xml:space="preserve">ктуры является условием и </w:t>
      </w:r>
      <w:r>
        <w:lastRenderedPageBreak/>
        <w:t>одновременно предпосылкой формирования экономики нового технологического уклада, создания и развития информационного общества, общественно-политической, социально-экономической и технологической интеграции муниципального образован</w:t>
      </w:r>
      <w:r>
        <w:t>ия в единое информационное пространство.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Главным результатом развития информационного общества является реальное повышение качества жизни населения, формирование открытого общества и создание условий для дальнейшего развития демократических процессов, связ</w:t>
      </w:r>
      <w:r>
        <w:t>анных с использованием информационных технологий, информации, знаний и расширением возможности граждан по поиску, получению, передаче, производству и распространению информации, а также обеспечение возможности увеличения скорости, улучшения качества предос</w:t>
      </w:r>
      <w:r>
        <w:t>тавления государственных и муниципальных услуг и сокращения процедуры оформления документов, экономии</w:t>
      </w:r>
      <w:proofErr w:type="gramEnd"/>
      <w:r>
        <w:t xml:space="preserve"> времени на получение справок, подачу налоговых деклараций, регистрацию имущества.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Использование информационных и телекоммуникационных технологий в совреме</w:t>
      </w:r>
      <w:r>
        <w:t>нном информационном обществе является необходимым условием обеспечения соответствия муниципального управления ожиданиям и потребностям населения.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К числу основных задач, требующих решения, для достижения цели, указанной в Стратегии развития информационного</w:t>
      </w:r>
      <w:r>
        <w:t xml:space="preserve"> общества в Российской Федерации, а также цели стратегии социально-экономического развития Ракитянского района на период до 2025 года относится: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формирование современной информационной и телекоммуникационной инфраструктуры, предоставления на ее основе ка</w:t>
      </w:r>
      <w:r>
        <w:t>чественных услуг и обеспечение высокого уровня доступности для населения информации и технологий.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Принято распоряжение администрации Ракитянского района от 12 июля 2011 года N 1039 "Об организации юридически значимого электронного документооборота в органа</w:t>
      </w:r>
      <w:r>
        <w:t>х местного самоуправления Ракитянского района", регулирующее юридические и организационные аспекты при осуществлении межведомственного взаимодействия.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Несмотря на стремительное развитие информационных и телекоммуникационных технологий, не все структурные подразделения администрации района, муниципальные учреждения в полном объеме используют в своей деятельности результаты внедрения таких технологий.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Кром</w:t>
      </w:r>
      <w:r>
        <w:t>е того, учитывая большой срок службы оборудования компьютерных сетей, необходима их модернизация, замена технически устаревшего серверного и сетевого оборудования, установка систем, повышающих безопасность, производительность и устойчивость к техническим с</w:t>
      </w:r>
      <w:r>
        <w:t>боям. Необходима и дальнейшая работа по модернизации автоматизированных рабочих мест сотрудников структурных подразделений администраций, приобретению лицензионного системного, прикладного общего и специального программного обеспечения.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Для устранения проб</w:t>
      </w:r>
      <w:r>
        <w:t xml:space="preserve">лемы цифрового неравенства между районным центром и сельскими поселениями ведутся работы по созданию единой информационно-коммуникационной сети, которая обеспечит широкий доступ населения района к информации о деятельности органов местного самоуправления, </w:t>
      </w:r>
      <w:r>
        <w:t>обеспечит оказание ими услуг в электронном виде и предоставление широкополосного доступа в сеть Интернет.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Для обеспечения перехода органов местного самоуправления, а также находящихся в их ведении учреждений и организаций на оказание государственных и муни</w:t>
      </w:r>
      <w:r>
        <w:t>ципальных услуг в электронном виде в администрации Ракитянского района получен доступ к региональному Порталу государственных и муниципальных услуг Белгородской области.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В </w:t>
      </w:r>
      <w:proofErr w:type="spellStart"/>
      <w:r>
        <w:t>Ракитянском</w:t>
      </w:r>
      <w:proofErr w:type="spellEnd"/>
      <w:r>
        <w:t xml:space="preserve"> районе используется Региональная система межведомственного электронного </w:t>
      </w:r>
      <w:r>
        <w:t>взаимодействия, которая интегрирована с федеральной СМЭВ по защищенному каналу связи.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Во исполнение распоряжения Правительства Белгородской области от 14 января 2013 года N 6-рп "Об организации работы в системе межведомственного электронного взаимодействия</w:t>
      </w:r>
      <w:r>
        <w:t>" для формирования электронных запросов и предоставления ответов на поступившие запросы от других учреждений в структурных подразделениях администрации Ракитянского района и администрациях поселений района оборудовано 50 рабочих мест для работы в СМЭВ: уст</w:t>
      </w:r>
      <w:r>
        <w:t>ановлено необходимое программное обеспечение, закуплены сертификаты электронных цифровых</w:t>
      </w:r>
      <w:proofErr w:type="gramEnd"/>
      <w:r>
        <w:t xml:space="preserve"> подписей.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Существенно </w:t>
      </w:r>
      <w:proofErr w:type="gramStart"/>
      <w:r>
        <w:t>повысить доступность и качество предоставления государственных и муниципальных услуг призвано</w:t>
      </w:r>
      <w:proofErr w:type="gramEnd"/>
      <w:r>
        <w:t xml:space="preserve"> открытие 27 июля 2013 года в поселке Ракитное МАУ "</w:t>
      </w:r>
      <w:r>
        <w:t>Многофункциональный центр предоставления государственных и муниципальных услуг Ракитянского района".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своей деятельности МАУ "МФЦ" организует предоставление государственных и муниципальных услуг по принципу "одного окна", взаимодействуя при этом с федерал</w:t>
      </w:r>
      <w:r>
        <w:t>ьными органами исполнительной власти, органами государственных внебюджетных фондов, органами исполнительной власти Белгородской области, а также органами местного самоуправления.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При этом требуется обеспечить соответствующий уровень комфортности предоставл</w:t>
      </w:r>
      <w:r>
        <w:t xml:space="preserve">ения государственных и муниципальных услуг, который установлен </w:t>
      </w:r>
      <w:hyperlink r:id="rId19" w:tooltip="Постановление Правительства РФ от 22.12.2012 N 1376 (ред. от 18.03.2025) &quot;Об утверждении Правил организации деятельности многофункциональных центров предоставления государственных и муниципальных услуг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</w:t>
      </w:r>
      <w:proofErr w:type="gramStart"/>
      <w:r>
        <w:t>Правил организации деятельности</w:t>
      </w:r>
      <w:r>
        <w:t xml:space="preserve"> многофункциональных центров предоставления государственных</w:t>
      </w:r>
      <w:proofErr w:type="gramEnd"/>
      <w:r>
        <w:t xml:space="preserve"> и муниципальных услуг".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Правила предусматривают: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функционирование в многофункциональном центре электронной системы управления очередью, предназначенной для регистрации заявителя в очереди;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осн</w:t>
      </w:r>
      <w:r>
        <w:t>ащение рабочего места сотрудника многофункционального центра персональным компьютером с возможностью доступа к необходимым информационным системам, печатающим и сканирующим устройствам;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- использование автоматизированной информационной системы, которая дол</w:t>
      </w:r>
      <w:r>
        <w:t>жна обеспечивать взаимодействие с единой системой межведомственного электронного взаимодействия, региональной системой межведомственного электронного взаимодействия, а также с федеральной государственной информационной системой "Единая система идентификаци</w:t>
      </w:r>
      <w:r>
        <w:t xml:space="preserve">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Государственной </w:t>
      </w:r>
      <w:r>
        <w:lastRenderedPageBreak/>
        <w:t>информационной системой о го</w:t>
      </w:r>
      <w:r>
        <w:t>сударственных и муниципальных платежах и инфраструктурой универсальной электронной</w:t>
      </w:r>
      <w:proofErr w:type="gramEnd"/>
      <w:r>
        <w:t xml:space="preserve"> карты.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Автоматизированная информационная система многофункционального центра обеспечивает прием запросов заявителей о предоставлении государственных и муниципальных услуг, п</w:t>
      </w:r>
      <w:r>
        <w:t>ередачу указанных запросов в информационные системы органов, предоставляющих государственные услуги, органов, предоставляющих муниципальные услуги, получение заявителем результата предоставления государственной или муниципальной услуги в уполномоченном мно</w:t>
      </w:r>
      <w:r>
        <w:t>гофункциональном центре, в любом из иных многофункциональных центров или в любой из привлекаемых организаций.</w:t>
      </w:r>
      <w:proofErr w:type="gramEnd"/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Чтобы обеспечить решение задач в области развития и использования информационных и телекоммуникационных технологий необходимо создание программы, </w:t>
      </w:r>
      <w:r>
        <w:t>что позволит достичь оптимальной эффективности от расходования бюджетных средств на развитие и использование информационных и телекоммуникационных технологий.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r>
        <w:t>2. Приоритеты реализации муниципальной программы, цели,</w:t>
      </w:r>
    </w:p>
    <w:p w:rsidR="00B833FA" w:rsidRDefault="005A09A6">
      <w:pPr>
        <w:pStyle w:val="ConsPlusTitle0"/>
        <w:jc w:val="center"/>
      </w:pPr>
      <w:r>
        <w:t>задачи, целевые показатели и сроки реали</w:t>
      </w:r>
      <w:r>
        <w:t>зации</w:t>
      </w:r>
    </w:p>
    <w:p w:rsidR="00B833FA" w:rsidRDefault="005A09A6">
      <w:pPr>
        <w:pStyle w:val="ConsPlusTitle0"/>
        <w:jc w:val="center"/>
      </w:pPr>
      <w:r>
        <w:t>муниципальной программы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Приоритетами в сфере развития информационного общества в </w:t>
      </w:r>
      <w:proofErr w:type="spellStart"/>
      <w:r>
        <w:t>Ракитянском</w:t>
      </w:r>
      <w:proofErr w:type="spellEnd"/>
      <w:r>
        <w:t xml:space="preserve"> районе являются: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эффективности деятельности местного самоуправления;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совершенствование системы информационно-аналитического обеспечения приним</w:t>
      </w:r>
      <w:r>
        <w:t>аемых управленческих решений;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эффективности взаимодействия органов местного самоуправления с гражданами и хозяйствующими субъектами;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обеспечение информационной открытости, прозрачности механизмов управления и доступности информации;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качества и доступности муниципальных услуг, предоставляемых гражданам и хозяйствующим субъектам, упрощение процедуры и сокращение сроков их оказания;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реализация проектов, направленных на развитие современной информационно-телекоммуникационной</w:t>
      </w:r>
      <w:r>
        <w:t xml:space="preserve"> инфраструктуры;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обеспечение требуемого уровня информационной безопасности.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Основные цели реализации муниципальной программы: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развитие информационно-телекоммуникационной среды;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получение гражданами и организациями преимуществ от применения информацио</w:t>
      </w:r>
      <w:r>
        <w:t>нных и телекоммуникационных технологий;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развитие системы общественного самоуправления на территории Ракитянского района.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Для достижения этой цели необходимо решить следующие задачи: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1. Создание условий для формирования инфраструктуры информационного обще</w:t>
      </w:r>
      <w:r>
        <w:t xml:space="preserve">ства в </w:t>
      </w:r>
      <w:proofErr w:type="spellStart"/>
      <w:r>
        <w:t>Ракитянском</w:t>
      </w:r>
      <w:proofErr w:type="spellEnd"/>
      <w:r>
        <w:t xml:space="preserve"> районе.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2. Создание условий для реализации интересов граждан и организаций при предоставлении им государственных и муниципальных услуг на базе МФЦ с использованием информационных и телекоммуникационных технологий.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3. Повышение эффективности взаимодействия органов местного самоуправления с органами территориального общественного самоуправления в реализации социальных и общественно значимых проектов.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4. Повышение эффективности взаимодействия органов местного самоуправ</w:t>
      </w:r>
      <w:r>
        <w:t>ления с уличными и домовых комитетами в реализации социальных и общественно значимых проектов и назначение старост в сельских населенных пунктах.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5. Повышение эффективности взаимодействия органов местного самоуправления с Советами общественности в реализац</w:t>
      </w:r>
      <w:r>
        <w:t>ии социальных и общественно значимых проектов.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6. Повышение эффективности взаимодействия органов местного самоуправления с некоммерческими общественными организациями в реализации социальных и общественно значимых проектов.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Сроки реализации муниципальной п</w:t>
      </w:r>
      <w:r>
        <w:t>рограммы: I этап - 2015 - 2020 годы, II этап - 2021 - 2025 годы.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По итогам реализации муниципальной программы к концу 2025 года будут достигнуты следующие показатели: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доля оснащения автоматизированных рабочих мест и серверов в администрации района средст</w:t>
      </w:r>
      <w:r>
        <w:t>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- 98% к 2025 г.;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доля потребителей, удовлетворенных качеством предоставления государс</w:t>
      </w:r>
      <w:r>
        <w:t>твенных и муниципальных услуг на площадке МФЦ, - 90% к 2018 г.;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увеличение количества граждан, вовлеченных в работу ТОС от общего числа проживающих в районе, до 41% к 2020 году, до 50% к 2025 году.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Показатели конечного результата реализации муниципальной</w:t>
      </w:r>
      <w:r>
        <w:t xml:space="preserve"> программы по годам реализации представлены в </w:t>
      </w:r>
      <w:hyperlink w:anchor="P698" w:tooltip="Система основных мероприятий и показателей муниципальной">
        <w:r>
          <w:rPr>
            <w:color w:val="0000FF"/>
          </w:rPr>
          <w:t>приложениях N 1</w:t>
        </w:r>
      </w:hyperlink>
      <w:r>
        <w:t xml:space="preserve"> и </w:t>
      </w:r>
      <w:hyperlink w:anchor="P953" w:tooltip="Система основных мероприятий и показателей муниципальной">
        <w:r>
          <w:rPr>
            <w:color w:val="0000FF"/>
          </w:rPr>
          <w:t>N 2</w:t>
        </w:r>
      </w:hyperlink>
      <w:r>
        <w:t xml:space="preserve"> к муниципально</w:t>
      </w:r>
      <w:r>
        <w:t>й программе.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Мероприятия муниципальной программы, источники и объемы их финансирования подлежат ежегодному уточнению с учетом прогнозируемых объемов финансовых ресурсов, достигнутых результатов в предшествующий период реализации муниципальной программы.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r>
        <w:t>3</w:t>
      </w:r>
      <w:r>
        <w:t>. Перечень нормативных правовых актов Ракитянского района,</w:t>
      </w:r>
    </w:p>
    <w:p w:rsidR="00B833FA" w:rsidRDefault="005A09A6">
      <w:pPr>
        <w:pStyle w:val="ConsPlusTitle0"/>
        <w:jc w:val="center"/>
      </w:pPr>
      <w:r>
        <w:lastRenderedPageBreak/>
        <w:t xml:space="preserve">принятие или </w:t>
      </w:r>
      <w:proofErr w:type="gramStart"/>
      <w:r>
        <w:t>изменение</w:t>
      </w:r>
      <w:proofErr w:type="gramEnd"/>
      <w:r>
        <w:t xml:space="preserve"> которых необходимо для реализации</w:t>
      </w:r>
    </w:p>
    <w:p w:rsidR="00B833FA" w:rsidRDefault="005A09A6">
      <w:pPr>
        <w:pStyle w:val="ConsPlusTitle0"/>
        <w:jc w:val="center"/>
      </w:pPr>
      <w:r>
        <w:t>муниципальной программы (включая план принятия)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Перечень правовых актов Ракитянского района, принятие или изменение которых необходимо для реализации муниципальной программы, представлен в </w:t>
      </w:r>
      <w:hyperlink w:anchor="P1153" w:tooltip="Основные меры правового регулирования в сфере реализации">
        <w:r>
          <w:rPr>
            <w:color w:val="0000FF"/>
          </w:rPr>
          <w:t>приложении N 3</w:t>
        </w:r>
      </w:hyperlink>
      <w:r>
        <w:t xml:space="preserve"> к муниципаль</w:t>
      </w:r>
      <w:r>
        <w:t>ной программе.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Также нормативные правовые акты будут обновляться по мере выхода федеральных и региональных нормативных правовых актов, регламентирующих деятельность в сфере реализации настоящей муниципальной программы.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r>
        <w:t>4. Обоснование выделения подпрограмм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Состав подпрограмм муниципальной программы определен на основе перечня актуальных проблем в сфере реализации муниципальной программы, в зависимости от их функционального предназначения и в соответствии с целью и задачами муниципальной 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Подпрогр</w:t>
      </w:r>
      <w:r>
        <w:t>аммы в составе муниципальной программы выделены по следующим принципам: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обособленность частей сферы реализации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приоритетность задач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накопленный исполнителем опыт организации работы в части сферы реали</w:t>
      </w:r>
      <w:r>
        <w:t>зации муниципальной 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результате сформированы три подпрограммы:</w:t>
      </w:r>
    </w:p>
    <w:p w:rsidR="00B833FA" w:rsidRDefault="00B833FA">
      <w:pPr>
        <w:pStyle w:val="ConsPlusNormal0"/>
        <w:spacing w:before="240"/>
        <w:ind w:firstLine="540"/>
        <w:jc w:val="both"/>
      </w:pPr>
      <w:hyperlink w:anchor="P247" w:tooltip="Паспорт подпрограммы 1 &quot;Развитие информационного общества&quot;">
        <w:r w:rsidR="005A09A6">
          <w:rPr>
            <w:color w:val="0000FF"/>
          </w:rPr>
          <w:t>Подпрограмма 1</w:t>
        </w:r>
      </w:hyperlink>
      <w:r w:rsidR="005A09A6">
        <w:t xml:space="preserve"> "Развитие информационного общества".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подпрограммы 1 решаются задач</w:t>
      </w:r>
      <w:r>
        <w:t>и: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создание условий для обеспечения доступа населения и хозяйствующих субъектов района к муниципальным услугам, оказываемым в электронной форме;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развитие и модернизация информационно-телекоммуникационной инфраструктуры информационного общества.</w:t>
      </w:r>
    </w:p>
    <w:p w:rsidR="00B833FA" w:rsidRDefault="00B833FA">
      <w:pPr>
        <w:pStyle w:val="ConsPlusNormal0"/>
        <w:spacing w:before="240"/>
        <w:ind w:firstLine="540"/>
        <w:jc w:val="both"/>
      </w:pPr>
      <w:hyperlink w:anchor="P409" w:tooltip="Паспорт подпрограммы 2 &quot;Повышение качества и доступности">
        <w:r w:rsidR="005A09A6">
          <w:rPr>
            <w:color w:val="0000FF"/>
          </w:rPr>
          <w:t>Подпрограмма 2</w:t>
        </w:r>
      </w:hyperlink>
      <w:r w:rsidR="005A09A6">
        <w:t xml:space="preserve"> "Повышение качества и доступности предоставления государственных и муниципальных услуг".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подпрограммы 2 решается задача: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качества и доступн</w:t>
      </w:r>
      <w:r>
        <w:t>ости государственных и муниципальных услуг на базе МФЦ.</w:t>
      </w:r>
    </w:p>
    <w:p w:rsidR="00B833FA" w:rsidRDefault="00B833FA">
      <w:pPr>
        <w:pStyle w:val="ConsPlusNormal0"/>
        <w:spacing w:before="240"/>
        <w:ind w:firstLine="540"/>
        <w:jc w:val="both"/>
      </w:pPr>
      <w:hyperlink w:anchor="P542" w:tooltip="Паспорт подпрограммы 3 &quot;Развитие общественного">
        <w:r w:rsidR="005A09A6">
          <w:rPr>
            <w:color w:val="0000FF"/>
          </w:rPr>
          <w:t>Подпрограмма 3</w:t>
        </w:r>
      </w:hyperlink>
      <w:r w:rsidR="005A09A6">
        <w:t xml:space="preserve"> "Развитие общественного самоуправления на территории Ракитянского района".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подпрограммы 3 решаются</w:t>
      </w:r>
      <w:r>
        <w:t xml:space="preserve"> задачи: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- повышение эффективности взаимодействия органов местного самоуправления с органами территориального общественного самоуправления в реализации социальных и общественно значимых проектов;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эффективности взаимодействия органов местного самоуправления с уличными и домовыми комитетами в реализации социальных и общественно значимых проектов и назначение старост в сельских населенных пунктах;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эффективности взаимодействия о</w:t>
      </w:r>
      <w:r>
        <w:t>рганов местного самоуправления с Советами общественности в реализации социальных и общественно значимых проектов;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эффективности взаимодействия органов местного самоуправления с некоммерческими общественными организациями в реализации социальных</w:t>
      </w:r>
      <w:r>
        <w:t xml:space="preserve"> и общественно значимых проектов.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r>
        <w:t>5. Ресурсное обеспечение муниципальной программы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Финансирование муниципальной программы осуществляется за счет средств бюджета Ракитянского района, утвержденного на соответствующий год по соответствующим статьям бюджетной классификации и иных источников.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Общий объем финансирования Программы в 2015 - 2025</w:t>
      </w:r>
      <w:r>
        <w:t xml:space="preserve"> годах составил 70789,4 тыс. рублей, в том числе: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за счет средств областного бюджета - 638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за счет средств районного бюджета - 63744,4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за счет внебюджетных источников - 6407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 финансирования муниципальной пр</w:t>
      </w:r>
      <w:r>
        <w:t>ограммы в 2015 - 2020 годах составит 51751,1 тыс. рублей всего, за счет средств районного бюджета - 45344,1 тыс. рублей,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2015 г. - 7613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2016 г. - 8707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2017 г. - 8945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2018 г. - 10117,1 тыс. рублей</w:t>
      </w:r>
      <w:r>
        <w:t>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2019 г. - 2014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2020 г. - 7948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Прогнозируется привлечь иные источники финансирования в сумме 6407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 финансирования муниципальной программы в 2021 - 2025 годах составит 19038 тыс. рублей всего, за счет средств обл</w:t>
      </w:r>
      <w:r>
        <w:t xml:space="preserve">астного бюджета - 638 тыс. рублей; за счет средств районного </w:t>
      </w:r>
      <w:r>
        <w:lastRenderedPageBreak/>
        <w:t>бюджета 18400,3 тыс. рублей,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2021 г. (прогноз) - 9546,3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2022 г. (прогноз) - 6993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2023 г. (прогноз) - 833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2024 г. (прогноз) - 833 тыс. </w:t>
      </w:r>
      <w:r>
        <w:t>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2025 г. (прогноз) - 833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Ресурсное обеспечение и прогнозная (справочная) оценка расходов на реализацию основных мероприятий муниципальной программы из различных источников финансирования и ресурсное обеспечение реализации муниципальной </w:t>
      </w:r>
      <w:r>
        <w:t xml:space="preserve">программы за счет средств бюджета Ракитянского района представлены соответственно в </w:t>
      </w:r>
      <w:hyperlink w:anchor="P1187" w:tooltip="Ресурсное обеспечение и прогнозная (справочная) оценка">
        <w:r>
          <w:rPr>
            <w:color w:val="0000FF"/>
          </w:rPr>
          <w:t>приложениях N 4</w:t>
        </w:r>
      </w:hyperlink>
      <w:r>
        <w:t xml:space="preserve">, </w:t>
      </w:r>
      <w:hyperlink w:anchor="P1402" w:tooltip="Ресурсное обеспечение и прогнозная (справочная) оценка">
        <w:r>
          <w:rPr>
            <w:color w:val="0000FF"/>
          </w:rPr>
          <w:t>N 5</w:t>
        </w:r>
      </w:hyperlink>
      <w:r>
        <w:t xml:space="preserve">, </w:t>
      </w:r>
      <w:hyperlink w:anchor="P1553" w:tooltip="Ресурсное обеспечение реализации муниципальной программы">
        <w:r>
          <w:rPr>
            <w:color w:val="0000FF"/>
          </w:rPr>
          <w:t>N 6</w:t>
        </w:r>
      </w:hyperlink>
      <w:r>
        <w:t xml:space="preserve"> и </w:t>
      </w:r>
      <w:hyperlink w:anchor="P1783" w:tooltip="Ресурсное обеспечение реализации муниципальной программы">
        <w:r>
          <w:rPr>
            <w:color w:val="0000FF"/>
          </w:rPr>
          <w:t>N 7</w:t>
        </w:r>
      </w:hyperlink>
      <w:r>
        <w:t xml:space="preserve"> к муниципальной программе.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Объемы финансового об</w:t>
      </w:r>
      <w:r>
        <w:t>еспечения муниципальной программы подлежат ежегодному уточнению при формировании бюджета на очередной финансовый год и плановый период.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r>
        <w:t>6. Анализ рисков реализации муниципальной программы</w:t>
      </w:r>
    </w:p>
    <w:p w:rsidR="00B833FA" w:rsidRDefault="005A09A6">
      <w:pPr>
        <w:pStyle w:val="ConsPlusTitle0"/>
        <w:jc w:val="center"/>
      </w:pPr>
      <w:r>
        <w:t>и описание мер управления рисками реализации</w:t>
      </w:r>
    </w:p>
    <w:p w:rsidR="00B833FA" w:rsidRDefault="005A09A6">
      <w:pPr>
        <w:pStyle w:val="ConsPlusTitle0"/>
        <w:jc w:val="center"/>
      </w:pPr>
      <w:r>
        <w:t>муниципальной программы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Возможные риски реализации муниципальной программы подразделяются на внутренние, относящиеся к сфере компетенции ответственного исполнителя муниципальной программы, и внешние, не зависящие от действий ответственного исполнителя.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К </w:t>
      </w:r>
      <w:r>
        <w:t>внутренним рискам относятся: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низкая исполнительская дисциплина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несвоевременная разработка, согласование и принятие док</w:t>
      </w:r>
      <w:r>
        <w:t>ументов, обеспечивающих выполнение мероприятий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недостаточная оперативность при корректировке плана реализации муниципальной программы при наступлении внешних рисков реализации муниципальной 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Мерами управления внутренним</w:t>
      </w:r>
      <w:r>
        <w:t>и рисками являются: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детальное планирование хода реализации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оперативный мониторинг выполнения мероприятий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своевременная актуализация,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К внешним рискам относятся: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изменение действующего законодательства в сфере реализации муниципаль</w:t>
      </w:r>
      <w:r>
        <w:t>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появления новых научных, технических и технологических решений на мировом рынке;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возникновение дестабилизирующих общественных процессов;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пассивное сопротивление использованию инфраструктуры электронного правительства и распространению </w:t>
      </w:r>
      <w:r>
        <w:t>современных информационных технологий со стороны органов местного самоуправления.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Для управления рисками этой группы необходимо: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проведение в течение всего срока выполнения муниципальной программы мониторинга и прогнозирования текущих тенденций в действу</w:t>
      </w:r>
      <w:r>
        <w:t>ющем законодательстве в сфере реализации муниципальной программы и при необходимости актуализация мероприятий реализации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проведение в течение всего </w:t>
      </w:r>
      <w:proofErr w:type="gramStart"/>
      <w:r>
        <w:t>срока выполнения муниципальной программы мониторинга текущих мировых тенденций</w:t>
      </w:r>
      <w:proofErr w:type="gramEnd"/>
      <w:r>
        <w:t xml:space="preserve"> дл</w:t>
      </w:r>
      <w:r>
        <w:t>я выявления новых научных, технических и технологических решений на мировом рынке в сфере реализации муниципальной программы, с последующей, при необходимости, актуализацией мероприятий реализации муниципальной 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осуществление работы с обращения</w:t>
      </w:r>
      <w:r>
        <w:t>ми граждан и организаций;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оказание методической помощи при корректировке административных регламентов предоставления муниципальных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Также существуют и финансовые риски, связанные с возникновением бюджетного дефицита и недостаточным вследствие этого</w:t>
      </w:r>
      <w:r>
        <w:t xml:space="preserve"> уровнем бюджетного финансирования муниципальной 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Возникновение данных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</w:t>
      </w:r>
      <w:r>
        <w:t>еме или невыполнению как непосредственных, так и конечных результатов муниципальной 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Способами ограничения финансовых рисков выступают следующие меры: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ежегодное уточнение объемов финансовых средств, предусмотренных на реализацию мероприятий мун</w:t>
      </w:r>
      <w:r>
        <w:t>иципальной программы, в зависимости от достигнутых результатов;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определение приоритетов для первоочередного финансирования расходов.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bookmarkStart w:id="1" w:name="P247"/>
      <w:bookmarkEnd w:id="1"/>
      <w:r>
        <w:t>Паспорт подпрограммы 1 "Развитие информационного общества"</w:t>
      </w:r>
    </w:p>
    <w:p w:rsidR="00B833FA" w:rsidRDefault="005A09A6">
      <w:pPr>
        <w:pStyle w:val="ConsPlusTitle0"/>
        <w:jc w:val="center"/>
      </w:pPr>
      <w:r>
        <w:t>(далее - подпрограмма 1)</w:t>
      </w:r>
    </w:p>
    <w:p w:rsidR="00B833FA" w:rsidRDefault="00B833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2268"/>
        <w:gridCol w:w="6293"/>
      </w:tblGrid>
      <w:tr w:rsidR="00B833FA">
        <w:tc>
          <w:tcPr>
            <w:tcW w:w="454" w:type="dxa"/>
            <w:vAlign w:val="bottom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N</w:t>
            </w:r>
          </w:p>
        </w:tc>
        <w:tc>
          <w:tcPr>
            <w:tcW w:w="8561" w:type="dxa"/>
            <w:gridSpan w:val="2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>Наименование подпрограммы 1 "</w:t>
            </w:r>
            <w:r>
              <w:t>Развитие информационного общества"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Соисполнитель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>Участники подпрограммы 1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Цель подпрограммы 1</w:t>
            </w:r>
          </w:p>
        </w:tc>
        <w:tc>
          <w:tcPr>
            <w:tcW w:w="6293" w:type="dxa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 xml:space="preserve">Создание условий для формирования инфраструктуры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Задачи подпрограммы 1</w:t>
            </w:r>
          </w:p>
        </w:tc>
        <w:tc>
          <w:tcPr>
            <w:tcW w:w="6293" w:type="dxa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>1. Создание условий для обеспечения доступа населения и хозяйствующих субъектов района муниципальным услугам, оказываемым в электронной форме.</w:t>
            </w:r>
          </w:p>
          <w:p w:rsidR="00B833FA" w:rsidRDefault="005A09A6">
            <w:pPr>
              <w:pStyle w:val="ConsPlusNormal0"/>
              <w:jc w:val="both"/>
            </w:pPr>
            <w:r>
              <w:t>2. Развитие и модернизация информационно-телекоммуникационной инфраструктуры информационного общества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 xml:space="preserve">Сроки и </w:t>
            </w:r>
            <w:r>
              <w:t>этапы реализации подпрограммы 1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I этап - 2015 - 2020 годы</w:t>
            </w:r>
          </w:p>
          <w:p w:rsidR="00B833FA" w:rsidRDefault="005A09A6">
            <w:pPr>
              <w:pStyle w:val="ConsPlusNormal0"/>
              <w:jc w:val="both"/>
            </w:pPr>
            <w:r>
              <w:t>II этап - 2021 - 2025 годы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Объем бюджетных ассигнований подпрограммы 1 за счет средств бюджета муниципального района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Общий объем финан</w:t>
            </w:r>
            <w:r>
              <w:t>сирования Подпрограммы в 20152025 годах составил 35589,4 тыс. рублей, в том числе за счет средств районного бюджета - 35589,4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>Объем средств, необходимых на реализацию мероприятий подпрограммы на 2015 - 2020 годы, составляет - 17828,1 тыс. рубл</w:t>
            </w:r>
            <w:r>
              <w:t>ей - всего, 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2015 г. - 2113 тыс. рублей, районный бюджет;</w:t>
            </w:r>
          </w:p>
          <w:p w:rsidR="00B833FA" w:rsidRDefault="005A09A6">
            <w:pPr>
              <w:pStyle w:val="ConsPlusNormal0"/>
              <w:jc w:val="both"/>
            </w:pPr>
            <w:r>
              <w:t>2016 г. - 1874 тыс. рублей, районный бюджет;</w:t>
            </w:r>
          </w:p>
          <w:p w:rsidR="00B833FA" w:rsidRDefault="005A09A6">
            <w:pPr>
              <w:pStyle w:val="ConsPlusNormal0"/>
              <w:jc w:val="both"/>
            </w:pPr>
            <w:r>
              <w:t>2017 г. - 1986 тыс. рублей, районный бюджет;</w:t>
            </w:r>
          </w:p>
          <w:p w:rsidR="00B833FA" w:rsidRDefault="005A09A6">
            <w:pPr>
              <w:pStyle w:val="ConsPlusNormal0"/>
              <w:jc w:val="both"/>
            </w:pPr>
            <w:r>
              <w:t>2018 г. - 2821,1 тыс. рублей, районный бюджет;</w:t>
            </w:r>
          </w:p>
          <w:p w:rsidR="00B833FA" w:rsidRDefault="005A09A6">
            <w:pPr>
              <w:pStyle w:val="ConsPlusNormal0"/>
              <w:jc w:val="both"/>
            </w:pPr>
            <w:r>
              <w:t>2019 г. - 1625 тыс. рублей, районный бюд</w:t>
            </w:r>
            <w:r>
              <w:t>жет;</w:t>
            </w:r>
          </w:p>
          <w:p w:rsidR="00B833FA" w:rsidRDefault="005A09A6">
            <w:pPr>
              <w:pStyle w:val="ConsPlusNormal0"/>
              <w:jc w:val="both"/>
            </w:pPr>
            <w:r>
              <w:t>2020 г. - 7409 тыс. рублей, районный бюджет.</w:t>
            </w:r>
          </w:p>
          <w:p w:rsidR="00B833FA" w:rsidRDefault="005A09A6">
            <w:pPr>
              <w:pStyle w:val="ConsPlusNormal0"/>
              <w:jc w:val="both"/>
            </w:pPr>
            <w:r>
              <w:t>Объем финансирования муниципальной программы в 2021 - 2025 годах составит 17761,3 тыс. рублей всего, 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2021 г. (прогноз) - 8269,3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2022 г. (прогноз) - 6993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2023 г. (прогноз) - 833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2024 г. (прогноз) - 833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2025 г. (прогноз) - 833 тыс. рублей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Целевые показатели реализации подпрограммы 1</w:t>
            </w:r>
          </w:p>
        </w:tc>
        <w:tc>
          <w:tcPr>
            <w:tcW w:w="6293" w:type="dxa"/>
            <w:vAlign w:val="center"/>
          </w:tcPr>
          <w:p w:rsidR="00B833FA" w:rsidRDefault="005A09A6">
            <w:pPr>
              <w:pStyle w:val="ConsPlusNormal0"/>
              <w:jc w:val="both"/>
            </w:pPr>
            <w:r>
              <w:t>Доля оснащения автоматизированных рабочих мест и серверов в администрации района средствами информ</w:t>
            </w:r>
            <w:r>
              <w:t>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- 98% к 2025 г.;</w:t>
            </w:r>
          </w:p>
          <w:p w:rsidR="00B833FA" w:rsidRDefault="005A09A6">
            <w:pPr>
              <w:pStyle w:val="ConsPlusNormal0"/>
              <w:jc w:val="both"/>
            </w:pPr>
            <w:r>
              <w:lastRenderedPageBreak/>
              <w:t>Доля обращений, поступивших от граждан через сайт органов местного самоуправления</w:t>
            </w:r>
            <w:r>
              <w:t xml:space="preserve"> района, от общего числа обращений - 30% к 2025 г.;</w:t>
            </w:r>
          </w:p>
          <w:p w:rsidR="00B833FA" w:rsidRDefault="005A09A6">
            <w:pPr>
              <w:pStyle w:val="ConsPlusNormal0"/>
              <w:jc w:val="both"/>
            </w:pPr>
            <w:r>
              <w:t>Доля автоматизированных рабочих мест, на которых проведены мероприятия по защите информации 1 класса по уровню конфиденциальности, - 90% к 2025 г.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1. Характеристика сферы реализации подпрограммы 1, описание</w:t>
      </w:r>
    </w:p>
    <w:p w:rsidR="00B833FA" w:rsidRDefault="005A09A6">
      <w:pPr>
        <w:pStyle w:val="ConsPlusTitle0"/>
        <w:jc w:val="center"/>
      </w:pPr>
      <w:r>
        <w:t>основных проблем в указанной сфере и прогноз ее развития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Информационное общество характеризуется высоким уровнем развития информационных и телекоммуникационных технологий и их интенсивным использ</w:t>
      </w:r>
      <w:r>
        <w:t>ованием гражданами, бизнесом и органами власти.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12 июля 2011 года принято распоряжение администрации Ракитянского района от N 1039 "Об организации юридически значимого электронного документооборота в органах местного самоуправления Ракитянского района", ре</w:t>
      </w:r>
      <w:r>
        <w:t>гулирующее юридические и организационные аспекты при осуществлении межведомственного взаимодействия.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Успешно развивается Ракитянский сегмент базовой инфраструктуры информационного общества - единой информационно-коммуникационной сети органов местного самоу</w:t>
      </w:r>
      <w:r>
        <w:t>правления, учреждений и организаций Белгородской области (далее - ЕИКС).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Одним из факторов, негативно влияющим на уровень распространения информационно-коммуникационных технологий (далее - ИКТ) и, соответственно, развитие информационного общества в районе,</w:t>
      </w:r>
      <w:r>
        <w:t xml:space="preserve"> является присутствие цифрового неравенства между районным центром и сельскими поселениями в использовании информационных и телекоммуникационных технологий, проблема организации широкополосного доступа для конечных пользователей.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Устранить эти проблемы дол</w:t>
      </w:r>
      <w:r>
        <w:t>жно создание ЕИКС, которая обеспечит широкий доступ населения района к информации о деятельности органов местного самоуправления, обеспечит оказание им услуг в электронном виде и предоставление широкополосного доступа в сеть Интернет.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С 2012 года в районе </w:t>
      </w:r>
      <w:r>
        <w:t>проводятся работы по подключению административных и социальных объектов к сети. С целью реализации данных мероприятий ко всем поселениям были подведены оптоволоконные каналы. Обновленные линии связи позволяют подключать к сетям общего пользования частные о</w:t>
      </w:r>
      <w:r>
        <w:t xml:space="preserve">бъекты, что способствует росту числа пользователей реализованных в электронном виде услуг. Модернизированные оптоволоконные линии позволили подключить по радиоканалу, с привлечением "малого" оператора, в обход имеющихся каналов жителей населенных пунктов: </w:t>
      </w:r>
      <w:r>
        <w:t xml:space="preserve">п. Ракитное, п. Пролетарский, с. </w:t>
      </w:r>
      <w:proofErr w:type="spellStart"/>
      <w:r>
        <w:t>Бобрава</w:t>
      </w:r>
      <w:proofErr w:type="spellEnd"/>
      <w:r>
        <w:t xml:space="preserve">, с. Солдатское, с. Вышние Пены, с. Нижние Пены, с. Илек-Кошары, </w:t>
      </w:r>
      <w:proofErr w:type="gramStart"/>
      <w:r>
        <w:t>с</w:t>
      </w:r>
      <w:proofErr w:type="gramEnd"/>
      <w:r>
        <w:t>. Святославка.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Отрицательное влияние на уровень проникновение информационных технологий в жизнь общества оказывает использование в работе устаревшего </w:t>
      </w:r>
      <w:r>
        <w:t xml:space="preserve">оборудования. Итогом становится потеря времени при работе, несовместимость </w:t>
      </w:r>
      <w:proofErr w:type="gramStart"/>
      <w:r>
        <w:t>комплектующих</w:t>
      </w:r>
      <w:proofErr w:type="gramEnd"/>
      <w:r>
        <w:t xml:space="preserve"> и программного обеспечения. В администрации Ракитянского района около 36% используемого оборудования имеет возраст от 5 </w:t>
      </w:r>
      <w:r>
        <w:lastRenderedPageBreak/>
        <w:t>лет и старше. Полученные средства гранта за при</w:t>
      </w:r>
      <w:r>
        <w:t>зовые места по итогам эффективности органов местного самоуправления позволили частично модернизировать компьютерную технику, закупить необходимое оборудование для организации электронного документооборота, локальных сетей, обновить сервер. Необходимо и в д</w:t>
      </w:r>
      <w:r>
        <w:t>альнейшем проводить планомерную работу по обновлению компьютерного парка.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Достаточно широкое распространение в </w:t>
      </w:r>
      <w:proofErr w:type="spellStart"/>
      <w:r>
        <w:t>Ракитянском</w:t>
      </w:r>
      <w:proofErr w:type="spellEnd"/>
      <w:r>
        <w:t xml:space="preserve"> районе получили технологии электронного правительства Белгородской области.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Для обеспечения перехода органов местного самоуправления,</w:t>
      </w:r>
      <w:r>
        <w:t xml:space="preserve"> а также находящихся в их ведении учреждений и организаций на оказание государственных и муниципальных услуг в электронном виде создан региональный Портал государственных и муниципальных услуг Белгородской области.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Через региональный Портал реализуется возможность получения в электронном виде наиболее востребованных региональных услуг: запись на прием к врачу, подача заявления в детский сад, зачисление в образовательное учреждение, доступ к оцифрованным изданиям, хра</w:t>
      </w:r>
      <w:r>
        <w:t>нящимся в библиотеках и другие.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В 2011 - 2012 годах в электронный вид переведены 47 государственных услуг из перечня первоочередных услуг, рекомендованных к переводу в электронный вид Правительством Российской Федерации.</w:t>
      </w:r>
      <w:proofErr w:type="gramEnd"/>
      <w:r>
        <w:t xml:space="preserve"> Для получения этих услуг можно пода</w:t>
      </w:r>
      <w:r>
        <w:t>ть заявление в электронном виде через Единый портал государственных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В 2013 году </w:t>
      </w:r>
      <w:proofErr w:type="gramStart"/>
      <w:r>
        <w:t>переведены</w:t>
      </w:r>
      <w:proofErr w:type="gramEnd"/>
      <w:r>
        <w:t xml:space="preserve"> в электронный вид через Единый портал государственных услуг еще 16 социально значимых услуг, в том числе муниципальных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Для обеспечения предоставления г</w:t>
      </w:r>
      <w:r>
        <w:t>осударственных и муниципальных услуг в электронном виде ведется работа по организации электронного межведомственного взаимодействия.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На территории Ракитянского района используется Региональная система межведомственного электронного взаимодействия, которая </w:t>
      </w:r>
      <w:r>
        <w:t>интегрирована с федеральной СМЭВ по защищенному каналу связи.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Во исполнение распоряжения Правительства Белгородской области от 14 января 2013 года N 6-рп "Об организации работы в системе межведомственного электронного взаимодействия" для формирования элект</w:t>
      </w:r>
      <w:r>
        <w:t>ронных запросов и предоставления ответов на поступившие запросы от других учреждений в структурных подразделениях администрации Ракитянского района и администрациях поселений района оборудовано 50 рабочих мест для работы в СМЭВ: установлено необходимое про</w:t>
      </w:r>
      <w:r>
        <w:t>граммное обеспечение, закуплены сертификаты электронных цифровых</w:t>
      </w:r>
      <w:proofErr w:type="gramEnd"/>
      <w:r>
        <w:t xml:space="preserve"> подписей. Для специалистов, задействованных в системе, проведен ряд обучающих семинаров. Периодически проводится анализ работы. Сертификаты ключей ЭЦП своевременно обновляются.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>Информационно-</w:t>
      </w:r>
      <w:r>
        <w:t>аналитическое обеспечение органов местного самоуправления осуществляется на основе созданной и используемой на территории Ракитянского района информационно-аналитической подсистемы электронного правительства Белгородской области (ПУВП РИАС), которая обеспе</w:t>
      </w:r>
      <w:r>
        <w:t xml:space="preserve">чивает информационную и функциональную поддержку процессов </w:t>
      </w:r>
      <w:r>
        <w:lastRenderedPageBreak/>
        <w:t>мониторинга, анализа, прогнозирования и планирования социально-экономического развития района, процессов информатизации, моделирование возможных путей повышения эффективности муниципального управле</w:t>
      </w:r>
      <w:r>
        <w:t xml:space="preserve">ния в </w:t>
      </w:r>
      <w:proofErr w:type="spellStart"/>
      <w:r>
        <w:t>Ракитянском</w:t>
      </w:r>
      <w:proofErr w:type="spellEnd"/>
      <w:r>
        <w:t xml:space="preserve"> районе.</w:t>
      </w:r>
      <w:proofErr w:type="gramEnd"/>
    </w:p>
    <w:p w:rsidR="00B833FA" w:rsidRDefault="005A09A6">
      <w:pPr>
        <w:pStyle w:val="ConsPlusNormal0"/>
        <w:spacing w:before="240"/>
        <w:ind w:firstLine="540"/>
        <w:jc w:val="both"/>
      </w:pPr>
      <w:r>
        <w:t>В настоящее время система информационно-аналитического обеспечения органов местного самоуправления состоит из следующих модулей: подсистема управления внутренними процессами (электронный документооборот), подсистема взаимодействия</w:t>
      </w:r>
      <w:r>
        <w:t xml:space="preserve"> с гражданами и бизнесом (обращения граждан), специализированные программные продукты (информационно-аналитическое сопровождение деятельности органов местного самоуправления).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Масштабная работа проведена для внедрения ПУВП РИАС в структурных подразделениях</w:t>
      </w:r>
      <w:r>
        <w:t xml:space="preserve"> администрации района. Заведены учетные данные для специалистов, работающих в системе, их автоматизированные рабочие места снабжены современным оборудованием, сканерами. Проведены обучающие семинары.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 2010 года действует сайт органов местного самоуправлен</w:t>
      </w:r>
      <w:r>
        <w:t xml:space="preserve">ия, являющийся информационной площадкой, </w:t>
      </w:r>
      <w:proofErr w:type="spellStart"/>
      <w:r>
        <w:t>обнародующей</w:t>
      </w:r>
      <w:proofErr w:type="spellEnd"/>
      <w:r>
        <w:t xml:space="preserve"> деятельность органов. В 2017 году сайт был модернизирован по типовому шаблону и перешел на новую площадку. В 2018 году утверждено новое Положение о сайте, которое полностью регламентирует его работу. Од</w:t>
      </w:r>
      <w:r>
        <w:t>ной из особенностей ресурса является наличие на нем обратной связи в виде "электронной приемной". Любой гражданин может оставить обращение в органы местного самоуправления Ракитянского района в виде электронного сообщения. В соответствии с законодательство</w:t>
      </w:r>
      <w:r>
        <w:t>м оно будет обработано и в регламентированный срок дан ответ. За 2013 год посредством сайта было принято 17 обращений, что составляет 5,8% от общего числа обращений. Внедрение информационных технологий в жизнь граждан позволит поднять данный показатель.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Ра</w:t>
      </w:r>
      <w:r>
        <w:t>сширение сферы информационных отношений и совершенствование информационной инфраструктуры требует повышенного внимания к противодействию внешним и внутренним угрозам информационной безопасности. Все большее значение приобретают проблемы, связанные с обеспе</w:t>
      </w:r>
      <w:r>
        <w:t>чением безопасности информации при ее обработке на защищаемых объектах информатизации, в информационных системах, подключенных к международным информационным сетям в сфере государственного и муниципального 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Определяющим фактором в деятельности о</w:t>
      </w:r>
      <w:r>
        <w:t>рганов местного самоуправления по обеспечению национальной безопасности на территории Ракитянского района и Белгородской области в целом в информационной сфере является обеспечение должного уровня безопасности информации, целостности и конфиденциальности о</w:t>
      </w:r>
      <w:r>
        <w:t>брабатываемых государственных ресурсов, защиты информационных и телекоммуникационных систем.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Предотвращение и ликвидация угроз информационной безопасности органами местного самоуправления основывается на создании эффективной комплексной системы защиты и ре</w:t>
      </w:r>
      <w:r>
        <w:t xml:space="preserve">ализации единой политики информационной безопасности района. Для решения этих задач используется комплексный подход, объединяющий принятые нормативные и внедряемые процедурные, технологические решения, способные обеспечить устойчивое функционирование </w:t>
      </w:r>
      <w:proofErr w:type="spellStart"/>
      <w:r>
        <w:t>инфок</w:t>
      </w:r>
      <w:r>
        <w:t>оммуникаций</w:t>
      </w:r>
      <w:proofErr w:type="spellEnd"/>
      <w:r>
        <w:t>, целостность информационных ресурсов, защитить законные интересы собственника этих ресурсов от противоправных посягательств, недопущения утраты, утечки информации.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lastRenderedPageBreak/>
        <w:t>Работы по дальнейшему развитию и совершенствованию системы информационной безопа</w:t>
      </w:r>
      <w:r>
        <w:t xml:space="preserve">сности в </w:t>
      </w:r>
      <w:proofErr w:type="spellStart"/>
      <w:r>
        <w:t>Ракитянском</w:t>
      </w:r>
      <w:proofErr w:type="spellEnd"/>
      <w:r>
        <w:t xml:space="preserve"> районе запланированы и осуществляются в соответствии с этапами реализации Концепции защиты информации в Белгородской области, утвержденной распоряжением Губернатора области от 11 марта 2005 года N 8-рс, Положением о системе защиты инфо</w:t>
      </w:r>
      <w:r>
        <w:t>рмации в Белгородской области, утвержденным постановлением Губернатора Белгородской области от 26 декабря 2007 года N 167-ДСП, а также Положением</w:t>
      </w:r>
      <w:proofErr w:type="gramEnd"/>
      <w:r>
        <w:t xml:space="preserve"> о порядке организации и проведения работ по обеспечению безопасности персональных данных при их обработке в ин</w:t>
      </w:r>
      <w:r>
        <w:t>формационных системах персональных данных органов местного самоуправления Ракитянского района, утвержденным распоряжением администрации Ракитянского района от 30 декабря 2011 года N 2005.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2. Цели, задачи, сроки и этапы реализации подпрограммы 1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Целью под</w:t>
      </w:r>
      <w:r>
        <w:t xml:space="preserve">программы является создание условий для формирования инфраструктуры информационного общества в </w:t>
      </w:r>
      <w:proofErr w:type="spellStart"/>
      <w:r>
        <w:t>Ракитянском</w:t>
      </w:r>
      <w:proofErr w:type="spellEnd"/>
      <w:r>
        <w:t xml:space="preserve"> районе.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Для достижения поставленной цели необходимо решить следующие задачи: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1. Создание условий для обеспечения доступа населения и хозяйствующих су</w:t>
      </w:r>
      <w:r>
        <w:t>бъектов района муниципальным услугам, оказываемым в электронной форме.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2. Развитие и модернизация информационно-телекоммуникационной инфраструктуры информационного общества.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Сроки реализации подпрограммы: I этап - 2015 - 2020 годы, II этап - 2021 - 2025 го</w:t>
      </w:r>
      <w:r>
        <w:t>ды.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3. Обоснование выделения системы мероприятий и краткое</w:t>
      </w:r>
    </w:p>
    <w:p w:rsidR="00B833FA" w:rsidRDefault="005A09A6">
      <w:pPr>
        <w:pStyle w:val="ConsPlusTitle0"/>
        <w:jc w:val="center"/>
      </w:pPr>
      <w:r>
        <w:t>описание основных мероприятий подпрограммы 1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Перечень основных мероприятий подпрограммы сформирован таким образом, чтобы обеспечить решение задач подпрограммы: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center"/>
      </w:pPr>
      <w:r>
        <w:t>Основное мероприятие 1.1 "</w:t>
      </w:r>
      <w:r>
        <w:t>Создание условий</w:t>
      </w:r>
    </w:p>
    <w:p w:rsidR="00B833FA" w:rsidRDefault="005A09A6">
      <w:pPr>
        <w:pStyle w:val="ConsPlusNormal0"/>
        <w:jc w:val="center"/>
      </w:pPr>
      <w:r>
        <w:t>для предоставления государственных и муниципальных услуг</w:t>
      </w:r>
    </w:p>
    <w:p w:rsidR="00B833FA" w:rsidRDefault="005A09A6">
      <w:pPr>
        <w:pStyle w:val="ConsPlusNormal0"/>
        <w:jc w:val="center"/>
      </w:pPr>
      <w:r>
        <w:t xml:space="preserve">с использованием </w:t>
      </w:r>
      <w:proofErr w:type="gramStart"/>
      <w:r>
        <w:t>современных</w:t>
      </w:r>
      <w:proofErr w:type="gramEnd"/>
      <w:r>
        <w:t xml:space="preserve"> информационных</w:t>
      </w:r>
    </w:p>
    <w:p w:rsidR="00B833FA" w:rsidRDefault="005A09A6">
      <w:pPr>
        <w:pStyle w:val="ConsPlusNormal0"/>
        <w:jc w:val="center"/>
      </w:pPr>
      <w:r>
        <w:t>и телекоммуникационных технологий"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В рамках данного мероприятия предполагается осуществить следующие основные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1) организационное обеспечение перевода муниципальных услуг в электронный вид на территории района;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2) оснащение рабочих мест специалистов, задействованных при предоставлении услуг, необходимыми техническими и программными средствами;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3) сопровождение </w:t>
      </w:r>
      <w:proofErr w:type="gramStart"/>
      <w:r>
        <w:t>сист</w:t>
      </w:r>
      <w:r>
        <w:t>емы автоматизации деятельности администраторов доходов</w:t>
      </w:r>
      <w:proofErr w:type="gramEnd"/>
      <w:r>
        <w:t xml:space="preserve"> и обеспечение взаимодействия с Государственной информационной системой о муниципальных </w:t>
      </w:r>
      <w:r>
        <w:lastRenderedPageBreak/>
        <w:t>платежах;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4) внедрение РСМЭВ на территории района и обеспечение ее бесперебойной работы;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5) обеспечение населению </w:t>
      </w:r>
      <w:r>
        <w:t>доступа к государственным, муниципальным и коммерческим услугам.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Кроме вышеуказанного, развитию информационного общества в </w:t>
      </w:r>
      <w:proofErr w:type="spellStart"/>
      <w:r>
        <w:t>Ракитянском</w:t>
      </w:r>
      <w:proofErr w:type="spellEnd"/>
      <w:r>
        <w:t xml:space="preserve"> районе способствуют мероприятия, запланированные в отраслевых муниципальных программах органов местного самоуправления.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</w:t>
      </w:r>
      <w:r>
        <w:t xml:space="preserve"> целях формирования единой политики и обеспечения согласованных действий при осуществлении указанных мероприятий администрация Ракитянского района в рамках своих полномочий осуществляет координацию работ </w:t>
      </w:r>
      <w:proofErr w:type="gramStart"/>
      <w:r>
        <w:t>по</w:t>
      </w:r>
      <w:proofErr w:type="gramEnd"/>
      <w:r>
        <w:t>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формированию нормативной правовой базы в сфере</w:t>
      </w:r>
      <w:r>
        <w:t xml:space="preserve"> применения информационных и телекоммуникационных технологий;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формированию современной информационной и телекоммуникационной инфраструктуры органов местного самоуправления;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осуществлению мониторинга состояния, тенденций развития и использования информа</w:t>
      </w:r>
      <w:r>
        <w:t>ционных технологий в деятельности органов местного самоуправления;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организации и координации работ по созданию и развитию районных информационных систем и сетей, обеспечению их совместимости в едином информационном и телекоммуникационном пространстве.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center"/>
      </w:pPr>
      <w:r>
        <w:t>О</w:t>
      </w:r>
      <w:r>
        <w:t>сновное мероприятие 1.2 "Модернизация и развитие</w:t>
      </w:r>
    </w:p>
    <w:p w:rsidR="00B833FA" w:rsidRDefault="005A09A6">
      <w:pPr>
        <w:pStyle w:val="ConsPlusNormal0"/>
        <w:jc w:val="center"/>
      </w:pPr>
      <w:r>
        <w:t>инфраструктуры связи, программного и технического комплекса</w:t>
      </w:r>
    </w:p>
    <w:p w:rsidR="00B833FA" w:rsidRDefault="005A09A6">
      <w:pPr>
        <w:pStyle w:val="ConsPlusNormal0"/>
        <w:jc w:val="center"/>
      </w:pPr>
      <w:r>
        <w:t>корпоративной сети администрации Ракитянского района"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В рамках данного мероприятия предполагается осуществить следующие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1) модернизация телекоммуникационных сетей;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2) внедрение и использование единой информационно-коммуникационной сети на территории Ракитянского района;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3) лицензирование программного обеспечения серверного оборудования и персональных компьютеров администрац</w:t>
      </w:r>
      <w:r>
        <w:t>ии Ракитянского района;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4) модернизация корпоративной сети и серверного оборудования администрации Ракитянского района;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5) обеспечение специалистов администрации Ракитянского района устойчивыми каналами связи и выхода в сети общего пользования.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center"/>
      </w:pPr>
      <w:r>
        <w:t>Основное м</w:t>
      </w:r>
      <w:r>
        <w:t>ероприятие 1.3 "Сопровождение</w:t>
      </w:r>
    </w:p>
    <w:p w:rsidR="00B833FA" w:rsidRDefault="005A09A6">
      <w:pPr>
        <w:pStyle w:val="ConsPlusNormal0"/>
        <w:jc w:val="center"/>
      </w:pPr>
      <w:r>
        <w:lastRenderedPageBreak/>
        <w:t>Региональной информационно-аналитической</w:t>
      </w:r>
    </w:p>
    <w:p w:rsidR="00B833FA" w:rsidRDefault="005A09A6">
      <w:pPr>
        <w:pStyle w:val="ConsPlusNormal0"/>
        <w:jc w:val="center"/>
      </w:pPr>
      <w:r>
        <w:t>системы на территории Ракитянского района"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В рамках данного мероприятия предполагается осуществить следующие основные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1) сопровождение подсистемы управления внутренними про</w:t>
      </w:r>
      <w:r>
        <w:t>цессами;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2) сопровождение подсистемы взаимодействия с гражданами и бизнесом;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3) информационно-аналитическое сопровождение деятельности органов местного самоуправления Ракитянского района.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center"/>
      </w:pPr>
      <w:r>
        <w:t xml:space="preserve">Основное мероприятие 1.4 "Обеспечение </w:t>
      </w:r>
      <w:proofErr w:type="gramStart"/>
      <w:r>
        <w:t>информационной</w:t>
      </w:r>
      <w:proofErr w:type="gramEnd"/>
    </w:p>
    <w:p w:rsidR="00B833FA" w:rsidRDefault="005A09A6">
      <w:pPr>
        <w:pStyle w:val="ConsPlusNormal0"/>
        <w:jc w:val="center"/>
      </w:pPr>
      <w:r>
        <w:t>безопасности в</w:t>
      </w:r>
      <w:r>
        <w:t xml:space="preserve"> информационном обществе"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В рамках данного мероприятия предполагается осуществить следующие основные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1) внедрение защищенной межведомственной системы юридически значимого документооборота;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2) обеспечение безопасности информации в информационны</w:t>
      </w:r>
      <w:r>
        <w:t>х системах органов местного самоуправления;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3) обеспечение защиты информации в системе межведомственного информационного взаимодействия органов местного самоуправления;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4) обеспечение защиты информационной системы обмена электронными данными между органами</w:t>
      </w:r>
      <w:r>
        <w:t xml:space="preserve"> местного самоуправления, и органами власти области, Управлением Президента Российской Федерации при работе с обращениями граждан;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5) техническое сопровождение и контроль эффективности средств защиты информации на защищаемых объектах информатизации.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Кроме </w:t>
      </w:r>
      <w:r>
        <w:t xml:space="preserve">вышеуказанного, развитию информационного общества в </w:t>
      </w:r>
      <w:proofErr w:type="spellStart"/>
      <w:r>
        <w:t>Ракитянском</w:t>
      </w:r>
      <w:proofErr w:type="spellEnd"/>
      <w:r>
        <w:t xml:space="preserve"> районе способствуют мероприятия, запланированные в отраслевых муниципальных программах органов местного самоуправления.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целях формирования единой политики и обеспечения согласованных действи</w:t>
      </w:r>
      <w:r>
        <w:t xml:space="preserve">й при осуществлении указанных мероприятий администрация Ракитянского района в рамках своих полномочий осуществляет координацию работ </w:t>
      </w:r>
      <w:proofErr w:type="gramStart"/>
      <w:r>
        <w:t>по</w:t>
      </w:r>
      <w:proofErr w:type="gramEnd"/>
      <w:r>
        <w:t>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формированию нормативной правовой базы в сфере применения информационных и телекоммуникационных технологий;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формированию современной информационной и телекоммуникационной инфраструктуры органов местного самоуправления;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- осуществлению мониторинга состояния, тенденций развития и использования информационных технологий в деятельности органов местного самоуправле</w:t>
      </w:r>
      <w:r>
        <w:t>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организации и координации работ по созданию и развитию районных информационных систем и сетей, обеспечению их совместимости в едином информационном и телекоммуникационном пространстве.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4. Конечные результаты подпрограммы 1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Прогнозные значения пока</w:t>
      </w:r>
      <w:r>
        <w:t xml:space="preserve">зателей (индикаторов) достижения целей и решения задач муниципальной программы приведены в </w:t>
      </w:r>
      <w:hyperlink w:anchor="P698" w:tooltip="Система основных мероприятий и показателей муниципальной">
        <w:r>
          <w:rPr>
            <w:color w:val="0000FF"/>
          </w:rPr>
          <w:t>приложениях N 1</w:t>
        </w:r>
      </w:hyperlink>
      <w:r>
        <w:t xml:space="preserve"> и </w:t>
      </w:r>
      <w:hyperlink w:anchor="P953" w:tooltip="Система основных мероприятий и показателей муниципальной">
        <w:r>
          <w:rPr>
            <w:color w:val="0000FF"/>
          </w:rPr>
          <w:t>N 2</w:t>
        </w:r>
      </w:hyperlink>
      <w:r>
        <w:t xml:space="preserve"> к муниципальной программе.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5. Ресурсное обеспечение подпрограммы 1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Общий объем финансирования Подпрограммы в 2015 - 2025 годах составил 35589,4 тыс. рублей, в том чи</w:t>
      </w:r>
      <w:r>
        <w:t>сле: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за счет средств районного бюджета - 35589,4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 средств, необходимых на реализацию мероприятий подпрограммы на 2015 - 2020 годы, составляет - 17828,1 тыс. рублей - всего,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2015 г. - 2113 тыс. рублей, районный бюдж</w:t>
      </w:r>
      <w:r>
        <w:t>ет;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2016 г. - 1184 тыс. рублей, районный бюджет;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2017 г. - 1986 тыс. рублей, районный бюджет;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2018 г. - 2821,1 тыс. рублей, районный бюджет;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2019 г. - 1625 тыс. рублей, районный бюджет;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2020 г. - 7409 тыс. рублей, районный бюджет.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 финансирования муни</w:t>
      </w:r>
      <w:r>
        <w:t>ципальной программы в 2021 - 2025 годах составит 17761,3 тыс. рублей всего,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2021 г. (прогноз) - 8269,3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2022 г. (прогноз) - 6993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2023 г. (прогноз) - 833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2024 г. (прогноз) - 833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2025 г</w:t>
      </w:r>
      <w:r>
        <w:t>. (прогноз) - 833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Объемы финансового обеспечения муниципальной программы подлежит ежегодному уточнению при формировании бюджета на очередной финансовый год и плановый период.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 xml:space="preserve">Объемы бюджетных ассигнований, необходимых для реализации подпрограммы в разрезе источников финансирования и основных мероприятий, приведены в </w:t>
      </w:r>
      <w:hyperlink w:anchor="P1187" w:tooltip="Ресурсное обеспечение и прогнозная (справочная) оценка">
        <w:r>
          <w:rPr>
            <w:color w:val="0000FF"/>
          </w:rPr>
          <w:t>приложениях N 4</w:t>
        </w:r>
      </w:hyperlink>
      <w:r>
        <w:t xml:space="preserve">, </w:t>
      </w:r>
      <w:hyperlink w:anchor="P1402" w:tooltip="Ресурсное обеспечение и прогнозная (справочная) оценка">
        <w:r>
          <w:rPr>
            <w:color w:val="0000FF"/>
          </w:rPr>
          <w:t>N 5</w:t>
        </w:r>
      </w:hyperlink>
      <w:r>
        <w:t xml:space="preserve">, </w:t>
      </w:r>
      <w:hyperlink w:anchor="P1553" w:tooltip="Ресурсное обеспечение реализации муниципальной программы">
        <w:r>
          <w:rPr>
            <w:color w:val="0000FF"/>
          </w:rPr>
          <w:t>N 6</w:t>
        </w:r>
      </w:hyperlink>
      <w:r>
        <w:t xml:space="preserve"> и </w:t>
      </w:r>
      <w:hyperlink w:anchor="P1783" w:tooltip="Ресурсное обеспечение реализации муниципальной программы">
        <w:r>
          <w:rPr>
            <w:color w:val="0000FF"/>
          </w:rPr>
          <w:t>N 7</w:t>
        </w:r>
      </w:hyperlink>
      <w:r>
        <w:t xml:space="preserve"> к муниципальной Программе.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bookmarkStart w:id="2" w:name="P409"/>
      <w:bookmarkEnd w:id="2"/>
      <w:r>
        <w:t>Паспорт подпрограммы 2 "Повышение качества и доступности</w:t>
      </w:r>
    </w:p>
    <w:p w:rsidR="00B833FA" w:rsidRDefault="005A09A6">
      <w:pPr>
        <w:pStyle w:val="ConsPlusTitle0"/>
        <w:jc w:val="center"/>
      </w:pPr>
      <w:r>
        <w:t>предоставления государственных и муниципальных услуг"</w:t>
      </w:r>
    </w:p>
    <w:p w:rsidR="00B833FA" w:rsidRDefault="005A09A6">
      <w:pPr>
        <w:pStyle w:val="ConsPlusTitle0"/>
        <w:jc w:val="center"/>
      </w:pPr>
      <w:r>
        <w:t>(далее - подпрограмма 2)</w:t>
      </w:r>
    </w:p>
    <w:p w:rsidR="00B833FA" w:rsidRDefault="00B833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2268"/>
        <w:gridCol w:w="6293"/>
      </w:tblGrid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N</w:t>
            </w:r>
          </w:p>
        </w:tc>
        <w:tc>
          <w:tcPr>
            <w:tcW w:w="8561" w:type="dxa"/>
            <w:gridSpan w:val="2"/>
          </w:tcPr>
          <w:p w:rsidR="00B833FA" w:rsidRDefault="005A09A6">
            <w:pPr>
              <w:pStyle w:val="ConsPlusNormal0"/>
              <w:jc w:val="both"/>
            </w:pPr>
            <w:r>
              <w:t>Наименование подпрограммы 2 "Повышение качества и доступности предоставления г</w:t>
            </w:r>
            <w:r>
              <w:t>осударственных и муниципальных услуг"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Соисполнитель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Участники подпрограммы 2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Цель подпрограммы 2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Создание условий для реализации интересов граждан и организаций при предоставлении им государственных и муниципальных услуг на базе МФЦ с использованием информационных и телекоммуникационных технологий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Задачи подпрограммы 2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- Повышение качества и доступности государственных и муниципальных услуг на базе МФЦ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Сроки и этапы реализации подпрограммы 2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2015 - 2018 годы</w:t>
            </w:r>
          </w:p>
          <w:p w:rsidR="00B833FA" w:rsidRDefault="005A09A6">
            <w:pPr>
              <w:pStyle w:val="ConsPlusNormal0"/>
              <w:jc w:val="both"/>
            </w:pPr>
            <w:r>
              <w:t>Этапы реализации не выделяются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Объем бюджетных ассигнований подпрограммы 2 за счет средств местного бюджета (с расшифровкой плановых объемов бюджетных ассигнований по годам ее реализации), а также прогнозный объем средств, привлекаемый из других источников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Общий объем средств, необходим</w:t>
            </w:r>
            <w:r>
              <w:t>ых для реализации мероприятий подпрограммы в 2015 - 2018 годах, составляет всего 32995 тыс. рублей, за счет средств районного бюджета - 26588 тыс. рублей, 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2015 г. - 5500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2016 г. - 6833 тыс. рублей,</w:t>
            </w:r>
          </w:p>
          <w:p w:rsidR="00B833FA" w:rsidRDefault="005A09A6">
            <w:pPr>
              <w:pStyle w:val="ConsPlusNormal0"/>
              <w:jc w:val="both"/>
            </w:pPr>
            <w:r>
              <w:t>2017 г. - 6959 тыс. руб</w:t>
            </w:r>
            <w:r>
              <w:t>лей,</w:t>
            </w:r>
          </w:p>
          <w:p w:rsidR="00B833FA" w:rsidRDefault="005A09A6">
            <w:pPr>
              <w:pStyle w:val="ConsPlusNormal0"/>
              <w:jc w:val="both"/>
            </w:pPr>
            <w:r>
              <w:t>2018 г. - 7296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>Прогнозируется привлечь иные источники финансирования в сумме 6407 тыс. рублей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Целевые показатели реализации подпрограммы 2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Доля потребителей, удовлетворенных качеством предоставления государственных и муниципальных услуг на площадке МФЦ, - 90% к 2018 г.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lastRenderedPageBreak/>
        <w:t>1. Характеристика сферы реализации подпрограммы 2, описание</w:t>
      </w:r>
    </w:p>
    <w:p w:rsidR="00B833FA" w:rsidRDefault="005A09A6">
      <w:pPr>
        <w:pStyle w:val="ConsPlusTitle0"/>
        <w:jc w:val="center"/>
      </w:pPr>
      <w:r>
        <w:t>основных проблем в указанной сфере и прогноз ее развития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Основ</w:t>
      </w:r>
      <w:r>
        <w:t>ным инструментом обеспечения прозрачности и повышения качества предоставления услуг гражданам и организациям на основе использования информационных и телекоммуникационных технологий в Белгородской области являются многофункциональные центры. Деятельность М</w:t>
      </w:r>
      <w:r>
        <w:t>ФЦ основана на современных технологиях управления, обеспечивающих эффективное межведомственное взаимодействие и постоянный контакт с заявителем. Работа МФЦ организуется в соответствии с утвержденными административными регламентами предоставления услуг, что</w:t>
      </w:r>
      <w:r>
        <w:t xml:space="preserve"> позволяет оптимизировать каждую процедуру при оказании услуги, определить ответственных и максимально ограничить контакты заявителей с представителями органов власти, снижая тем самым коррупционный потенциал. Федеральный </w:t>
      </w:r>
      <w:hyperlink r:id="rId20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</w:t>
        </w:r>
      </w:hyperlink>
      <w:r>
        <w:t xml:space="preserve"> от 27.07.2010 N 210-ФЗ "Об организ</w:t>
      </w:r>
      <w:r>
        <w:t xml:space="preserve">ации предоставления государственных и муниципальных услуг" определяет МФЦ государственной или муниципальной организацией, обеспечивающей эффективное взаимодействие между заявителем и органами власти, предоставляя услуги на безвозмездной основе, вследствие </w:t>
      </w:r>
      <w:r>
        <w:t>чего сокращается рынок платных посреднических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 этой целью 27 июля 2013 года в поселке Ракитное начал свою работу МАУ Ракитянского района "Многофункциональный центр предоставления государственных и муниципальных услуг" (далее - МАУ "МФЦ").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МАУ "МФЦ"</w:t>
      </w:r>
      <w:r>
        <w:t xml:space="preserve"> объединил услуги, оказываемые населению федеральными, региональными и муниципальными органами власти, что максимально упрощает процесс оформления документов, экономит время.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На базе МАУ "МФЦ" предоставляют услуги более 11 организаций: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Ракитянский отдел </w:t>
      </w:r>
      <w:r>
        <w:t>управления Федеральной службы государственной регистрации, кадастра и картографии по Белгородской области;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ТП в </w:t>
      </w:r>
      <w:proofErr w:type="spellStart"/>
      <w:r>
        <w:t>Ракитянском</w:t>
      </w:r>
      <w:proofErr w:type="spellEnd"/>
      <w:r>
        <w:t xml:space="preserve"> районе МО УФМС России Белгородской области;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ГУ Управление Пенсионного фонда в </w:t>
      </w:r>
      <w:proofErr w:type="spellStart"/>
      <w:r>
        <w:t>Ракитянском</w:t>
      </w:r>
      <w:proofErr w:type="spellEnd"/>
      <w:r>
        <w:t xml:space="preserve"> районе Белгородской области;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Межрайо</w:t>
      </w:r>
      <w:r>
        <w:t>нная инспекция ФНС России N 5 по Белгородской области;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ОКУ "Ракитянский районный центр занятости населения";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Ракитянский филиал ГУП "</w:t>
      </w:r>
      <w:proofErr w:type="spellStart"/>
      <w:r>
        <w:t>Белоблтехинвентаризация</w:t>
      </w:r>
      <w:proofErr w:type="spellEnd"/>
      <w:r>
        <w:t>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Администрация Ракитянского района;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Ракитянский почтамт УФПС Белгородской области, </w:t>
      </w:r>
      <w:proofErr w:type="spellStart"/>
      <w:r>
        <w:t>ф-ла</w:t>
      </w:r>
      <w:proofErr w:type="spellEnd"/>
      <w:r>
        <w:t xml:space="preserve"> ФГ</w:t>
      </w:r>
      <w:r>
        <w:t>УП "Почта России";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и другие.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Всего в МАУ "МФЦ" предоставляются 15 государственных, 36 муниципальных и 89 иных услуг, включая услуги банкомата, наиболее востребованными являются: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- регистрация граждан по месту жительства или пребывания;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прием документов</w:t>
      </w:r>
      <w:r>
        <w:t xml:space="preserve"> на получение (замену) паспорта гражданина РФ;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прием заявлений о выдаче и выдача государственного сертификата на материнский (семейный) капитал;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государственная регистрация юридических лиц, физических лиц в качестве индивидуальных предпринимателей и кр</w:t>
      </w:r>
      <w:r>
        <w:t>естьянских (фермерских) хозяйств;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прием и выдача документов на государственную регистрацию прав на недвижимое имущество и сделок с ним;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предоставление мер социальной поддержки гражданам, находящимся в трудной жизненной ситуации;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предоставление юридич</w:t>
      </w:r>
      <w:r>
        <w:t>еским и физическим лицам земельных участков из земель, находящихся в государственной или муниципальной собственности для строительства индивидуального жилого дома в аренду или собственность за плату;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подготовка и выдача разрешений на строительство, рекон</w:t>
      </w:r>
      <w:r>
        <w:t>струкцию объектов капитального строительства;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изготовление межевых планов строений, земельных участков;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содействие гражданам в поиске подходящей работы, а работодателям в подборе необходимых работников;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прием коммунальных платежей;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и другие.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За период с 27 июля 2013 года по 1 июля 2014 года было зарегистрировано более 17600 обращений граждан за предоставлением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МАУ "МФЦ" осуществляется прием заявлений на выдачу универсальных электронных карт (далее - УЭК). Для этого организован пункт по </w:t>
      </w:r>
      <w:r>
        <w:t>приему заявлений на выдачу УЭК.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Карта УЭК обеспечивает идентификацию ее держателя для получения им доступа к государственным и муниципальным услугам и услугам иных организаций: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получение государственных услуг в системе обязательного медицинского страхова</w:t>
      </w:r>
      <w:r>
        <w:t>ния (например, запись на прием к врачу);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обязательного пенсионного страхования (например, получение информации о состоянии индивидуального лицевого счета в Пенсионном фонде России);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получение банковских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С созданием МФЦ решено множество проблем, негативно влиявших на оценку качества при получении муниципальных и государственных услуг гражданами, а именно: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появилась возможность предварительной записи и оказания телефонных консультаций через Call-центр;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</w:t>
      </w:r>
      <w:r>
        <w:t>организован электронный документооборот между организациями, участвующими в процессе предоставления муниципальных и государственных услуг.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Все это позволило гражданам сократить затраты на транспортные расходы, планировать свое время, уменьшить посещение мн</w:t>
      </w:r>
      <w:r>
        <w:t>огочисленных ведомств, и тем самым снизило социальную напряженность.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Одним из приоритетных направлений государственной политики Белгородской области в сфере совершенствования качества предоставления государственных и муниципальных услуг является организаци</w:t>
      </w:r>
      <w:r>
        <w:t>я предоставления государственных и муниципальных услуг в режиме "одного окна".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Принцип "одного окна" предусматривает предоставление государственной или муниципальной услуги после однократного обращения заявителя с соответствующим запросом.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ближайшей перс</w:t>
      </w:r>
      <w:r>
        <w:t xml:space="preserve">пективе возможность получения услуг по принципу "одного окна" должна быть реализована не только в поселке </w:t>
      </w:r>
      <w:proofErr w:type="gramStart"/>
      <w:r>
        <w:t>Ракитное</w:t>
      </w:r>
      <w:proofErr w:type="gramEnd"/>
      <w:r>
        <w:t>, но и в поселке Пролетарский и сельских населенных пунктах.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Распоряжением администрации Ракитянского района от 22.04.2013 N 407 "Об организац</w:t>
      </w:r>
      <w:r>
        <w:t xml:space="preserve">ии поэтапного перехода на предоставление государственных и муниципальных услуг по принципу "одного окна" в </w:t>
      </w:r>
      <w:proofErr w:type="spellStart"/>
      <w:r>
        <w:t>Ракитянском</w:t>
      </w:r>
      <w:proofErr w:type="spellEnd"/>
      <w:r>
        <w:t xml:space="preserve"> районе" утверждена схема размещения территориально-обособленных структурных подразделений (офисов) МФЦ (далее - офис МФЦ).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Согласно схеме</w:t>
      </w:r>
      <w:r>
        <w:t xml:space="preserve"> размещения к концу 2015 года планируется создать 12 офисов МФЦ на территории городских и сельских поселений.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Один офис МФЦ был открыт в селе </w:t>
      </w:r>
      <w:proofErr w:type="spellStart"/>
      <w:r>
        <w:t>Бобрава</w:t>
      </w:r>
      <w:proofErr w:type="spellEnd"/>
      <w:r>
        <w:t xml:space="preserve"> 30 декабря 2013 года.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Все это требует дополнительного финансирования.</w:t>
      </w:r>
    </w:p>
    <w:p w:rsidR="00B833FA" w:rsidRDefault="005A09A6">
      <w:pPr>
        <w:pStyle w:val="ConsPlusNormal0"/>
        <w:spacing w:before="240"/>
        <w:ind w:firstLine="540"/>
        <w:jc w:val="both"/>
      </w:pPr>
      <w:proofErr w:type="gramStart"/>
      <w:r>
        <w:t xml:space="preserve">Согласно </w:t>
      </w:r>
      <w:hyperlink r:id="rId21" w:tooltip="Постановление Правительства РФ от 27.09.2011 N 797 (ред. от 22.04.2024) &quot;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">
        <w:r>
          <w:rPr>
            <w:color w:val="0000FF"/>
          </w:rPr>
          <w:t>Постановлению</w:t>
        </w:r>
      </w:hyperlink>
      <w:r>
        <w:t xml:space="preserve"> Правительства РФ от 27 сентября 2011 г. N 797 "О взаимодействии между многофункциональными центрами предоставления государственных и муниципальных услуг и федеральны</w:t>
      </w:r>
      <w:r>
        <w:t>ми органами исполнительной власти, органами государственных внебюджетных фондов, органами государственной власти субъектов РФ, органами местного самоуправления", а также в соответствии с соглашениями о взаимодействии, заключенными между уполномоченным МФЦ,</w:t>
      </w:r>
      <w:r>
        <w:t xml:space="preserve"> Управлением </w:t>
      </w:r>
      <w:proofErr w:type="spellStart"/>
      <w:r>
        <w:t>Росреестра</w:t>
      </w:r>
      <w:proofErr w:type="spellEnd"/>
      <w:r>
        <w:t xml:space="preserve"> по Белгородской области, ФГБУ "ФКП </w:t>
      </w:r>
      <w:proofErr w:type="spellStart"/>
      <w:r>
        <w:t>Росреестра</w:t>
      </w:r>
      <w:proofErr w:type="spellEnd"/>
      <w:r>
        <w:t>", отделением Пенсионного</w:t>
      </w:r>
      <w:proofErr w:type="gramEnd"/>
      <w:r>
        <w:t xml:space="preserve"> фонда РФ, УМВД России, Управлением Федеральной службы судебных приставов по Белгородской области, государственной инспекцией труда по Белгородской области, матер</w:t>
      </w:r>
      <w:r>
        <w:t xml:space="preserve">иально-техническое и финансовое обеспечение предоставления услуг государственными органами на базе МАУ "МФЦ" осуществляется органами местного самоуправления, являющимися учредителем МАУ "МФЦ", за счет средств бюджета Ракитянского </w:t>
      </w:r>
      <w:r>
        <w:lastRenderedPageBreak/>
        <w:t>района и собственных средс</w:t>
      </w:r>
      <w:r>
        <w:t>тв МАУ "МФЦ".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соответствии с вышеуказанными соглашениями о взаимодействии оказание услуг вышеперечисленных ведомств на базе МАУ "МФЦ" должны осуществлять штатные сотрудники МАУ "МФЦ", что повлечет за собой дополнительные расходы.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Подпрограмма 2 должна со</w:t>
      </w:r>
      <w:r>
        <w:t>здать благоприятные условия для успешного функционирования и развития МАУ "МФЦ" на основе использования информационных и телекоммуникационных технологий, наиболее полного и рационального использования кадрового потенциала и материально-технических возможно</w:t>
      </w:r>
      <w:r>
        <w:t>стей, направленных на повышение качества предоставляемых услуг населению и организациям.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Составляющие элементы качества предоставления услуг представляют собой совокупность самых разнообразных факторов, влияющих на результат.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Очевидными аргументами в польз</w:t>
      </w:r>
      <w:r>
        <w:t>у разработки и реализации данной подпрограммы служат: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учет интересов населения при постановке целей и отборе задач в составе данной подпрограммы;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качество предоставления услуг на основе использования информационных и телекоммуникационных технологий;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</w:t>
      </w:r>
      <w:r>
        <w:t>многофункциональный характер подпрограммы.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Предусматривается достижение целей и решение задач, обеспечивающих успех подпрограммы в целом. Реализацию подпрограммы осуществляет МАУ "МФЦ", которое несет ответственность за ее выполнение, результативность и цел</w:t>
      </w:r>
      <w:r>
        <w:t>есообразность использования средств, направленных на реализацию подпрограммных мероприятий.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процессе реализации подпрограммы руководство МАУ "МФЦ" пересматривает и, при необходимости, оптимизирует процессы предоставления услуг, в соответствии с изменения</w:t>
      </w:r>
      <w:r>
        <w:t>ми спроса на услуги корректирует график работы учреждения.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По мере достижения целей и решения задач, предусмотренных на 2015 - 2020 годы, осуществление мероприятий по повышению качества и доступности услуг должно продолжаться на качественно новом уровне, с</w:t>
      </w:r>
      <w:r>
        <w:t xml:space="preserve"> использованием новых механизмов работы с населением и организациями, а также с использованием информационных и телекоммуникационных технологий.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2. Цель, задачи, сроки и этапы реализации подпрограммы 2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Цель подпрограммы - создание условий для реализации интересов граждан и организаций при предоставлении им государственных и муниципальных услуг на базе МФЦ с использованием информационных и телекоммуникационных технологий.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Для достижения поставленной цели </w:t>
      </w:r>
      <w:r>
        <w:t>необходимо решить задачу: повышение качества и доступности государственных и муниципальных услуг на базе МФЦ.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 xml:space="preserve">Подпрограмма рассчитана на 2015 - 2018 годы. </w:t>
      </w:r>
      <w:proofErr w:type="gramStart"/>
      <w:r>
        <w:t xml:space="preserve">При этом создание офисов МФЦ в </w:t>
      </w:r>
      <w:proofErr w:type="spellStart"/>
      <w:r>
        <w:t>Ракитянском</w:t>
      </w:r>
      <w:proofErr w:type="spellEnd"/>
      <w:r>
        <w:t xml:space="preserve"> районе должно завершиться к концу 2015 года согласно </w:t>
      </w:r>
      <w:hyperlink r:id="rId22" w:tooltip="Постановление Правительства Белгородской обл. от 25.02.2013 N 62-пп (ред. от 25.03.2019) &quot;Об организации поэтапного перехода на предоставление государственных и муниципальных услуг по принципу &quot;одного окна&quot; в Белгородской области&quot; {КонсультантПлюс}">
        <w:r>
          <w:rPr>
            <w:color w:val="0000FF"/>
          </w:rPr>
          <w:t>постановлению</w:t>
        </w:r>
      </w:hyperlink>
      <w:r>
        <w:t xml:space="preserve"> Правительства Белгородской области от 25 февраля 2013 года N 62-пп "Об организации поэтапного перехода на предоставление государственных и муниципаль</w:t>
      </w:r>
      <w:r>
        <w:t>ных услуг по принципу "одного окна" в Белгородской области" и распоряжению администрации Ракитянского района от 22 апреля 2013 года N 407 "Об организации поэтапного перехода на</w:t>
      </w:r>
      <w:proofErr w:type="gramEnd"/>
      <w:r>
        <w:t xml:space="preserve"> предоставление государственных и муниципальных услуг по принципу "одного окна" </w:t>
      </w:r>
      <w:r>
        <w:t xml:space="preserve">в </w:t>
      </w:r>
      <w:proofErr w:type="spellStart"/>
      <w:r>
        <w:t>Ракитянском</w:t>
      </w:r>
      <w:proofErr w:type="spellEnd"/>
      <w:r>
        <w:t xml:space="preserve"> районе", утвердивших сроки и схему размещения МФЦ и офисов.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3. Обоснование выделения системы мероприятий и краткое</w:t>
      </w:r>
    </w:p>
    <w:p w:rsidR="00B833FA" w:rsidRDefault="005A09A6">
      <w:pPr>
        <w:pStyle w:val="ConsPlusTitle0"/>
        <w:jc w:val="center"/>
      </w:pPr>
      <w:r>
        <w:t>описание основных мероприятий подпрограммы 2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Мероприятие подпрограммы направлено на создание благоприятных условий развития д</w:t>
      </w:r>
      <w:r>
        <w:t>еятельности МФЦ на основе использования информационных и телекоммуникационных технологий.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подпрограммы будет реализовано основное мероприятие 2.1 "Обеспечение деятельности (оказания услуг) муниципальных учреждений (организаций)".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В рамках данного </w:t>
      </w:r>
      <w:r>
        <w:t>мероприятия предполагается осуществить следующие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содержание МАУ "МФЦ" и обеспечение стабильной и бесперебойной работы по предоставлению государственных и муниципальных услуг в соответствии со стандартом, утвержденным </w:t>
      </w:r>
      <w:hyperlink r:id="rId23" w:tooltip="Постановление Правительства РФ от 22.12.2012 N 1376 (ред. от 18.03.2025) &quot;Об утверждении Правил организации деятельности многофункциональных центров предоставления государственных и муниципальных услуг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</w:t>
      </w:r>
      <w:proofErr w:type="gramStart"/>
      <w:r>
        <w:t>правил организации деятельности многофункциональных центров предоставления государственных</w:t>
      </w:r>
      <w:proofErr w:type="gramEnd"/>
      <w:r>
        <w:t xml:space="preserve"> и муниципальных услуг";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открытие офисов МФЦ на территориях городских и сельских поселений согласно распоряжению администрации Ракитянского района от 22 апреля 2013 года N 407 "Об организации поэтапного перехода на предоставление государственных и муниципальных услуг по принципу</w:t>
      </w:r>
      <w:r>
        <w:t xml:space="preserve"> "одного окна" в </w:t>
      </w:r>
      <w:proofErr w:type="spellStart"/>
      <w:r>
        <w:t>Ракитянском</w:t>
      </w:r>
      <w:proofErr w:type="spellEnd"/>
      <w:r>
        <w:t xml:space="preserve"> районе" (обеспечение техническим оснащением, штатными единицами, мебелью и инвентарем);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подключение автоматизированных рабочих мест офисов МФЦ к СМЭВ;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организация электронного документооборота на базе МФЦ;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обеспечение без</w:t>
      </w:r>
      <w:r>
        <w:t>опасности информации и персональных данных на объектах информатизации МФЦ;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сокращение количества взаимодействия с должностными лицами органов местного самоуправления, предоставляющих муниципальные услуги, а также с иными органами власти за счет перевода </w:t>
      </w:r>
      <w:r>
        <w:t>услуг в электронный вид, организации межведомственного электронного взаимодействия, предоставления государственных и муниципальных услуг в МАУ "МФЦ";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обеспечение доступа к государственным, муниципальным и коммерческим услугам с использованием универсальн</w:t>
      </w:r>
      <w:r>
        <w:t>ой электронной карты;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- создание и сопровождение сайта МАУ "МФЦ";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обеспечение комфортности предоставления государственных и муниципальных услуг на базе МФЦ и офисов МФЦ;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обеспечение качества контроля движения документов в процессах предоставления госуд</w:t>
      </w:r>
      <w:r>
        <w:t>арственных и муниципальных услуг на базе МФЦ;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информирование граждан и организаций о сроках, порядке и ходе предоставления услуг на базе МФЦ, в том числе через СМИ;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повышение квалификации сотрудников МФЦ и офисов МФЦ в области использования информацион</w:t>
      </w:r>
      <w:r>
        <w:t>ных и телекоммуникационных технологий;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проведение мониторинга качества и доступности предоставления государственных и муниципальных услуг на базе МФЦ.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4. Конечные результаты подпрограммы 2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Прогнозные значения показателей (индикаторов) достижения целей и решения задач подпрограммы приведены в </w:t>
      </w:r>
      <w:hyperlink w:anchor="P698" w:tooltip="Система основных мероприятий и показателей муниципальной">
        <w:r>
          <w:rPr>
            <w:color w:val="0000FF"/>
          </w:rPr>
          <w:t>приложении N 1</w:t>
        </w:r>
      </w:hyperlink>
      <w:r>
        <w:t xml:space="preserve"> к муниципальной программе.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5. Ресурсное обеспечен</w:t>
      </w:r>
      <w:r>
        <w:t>ие подпрограммы 2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Общий объем средств, необходимых для реализации мероприятий подпрограммы в 2015 - 2018 годах, составляет всего 32995 тыс. рублей, за счет средств районного бюджета - 26588 тыс. рублей,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2015 г. - 5500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</w:t>
      </w:r>
      <w:r>
        <w:t>16 г. - 6833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2017 г. - 6959 тыс. рублей,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2018 г. - 7296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Прогнозируется привлечь иные источники финансирования в сумме 6407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Объемы финансового обеспечения муниципальной программы подлежит ежегодному уточнению при форми</w:t>
      </w:r>
      <w:r>
        <w:t>ровании бюджета на очередной финансовый год и плановый период.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Ресурсное обеспечение подпрограммы по годам реализации Программы в разрезе основных мероприятий приводятся в </w:t>
      </w:r>
      <w:hyperlink w:anchor="P1187" w:tooltip="Ресурсное обеспечение и прогнозная (справочная) оценка">
        <w:r>
          <w:rPr>
            <w:color w:val="0000FF"/>
          </w:rPr>
          <w:t>приложениях N 4</w:t>
        </w:r>
      </w:hyperlink>
      <w:r>
        <w:t xml:space="preserve"> и </w:t>
      </w:r>
      <w:hyperlink w:anchor="P1402" w:tooltip="Ресурсное обеспечение и прогнозная (справочная) оценка">
        <w:r>
          <w:rPr>
            <w:color w:val="0000FF"/>
          </w:rPr>
          <w:t>N 5</w:t>
        </w:r>
      </w:hyperlink>
      <w:r>
        <w:t xml:space="preserve"> к муниципальной программе.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1"/>
      </w:pPr>
      <w:bookmarkStart w:id="3" w:name="P542"/>
      <w:bookmarkEnd w:id="3"/>
      <w:r>
        <w:t xml:space="preserve">Паспорт подпрограммы 3 "Развитие </w:t>
      </w:r>
      <w:proofErr w:type="gramStart"/>
      <w:r>
        <w:t>общественного</w:t>
      </w:r>
      <w:proofErr w:type="gramEnd"/>
    </w:p>
    <w:p w:rsidR="00B833FA" w:rsidRDefault="005A09A6">
      <w:pPr>
        <w:pStyle w:val="ConsPlusTitle0"/>
        <w:jc w:val="center"/>
      </w:pPr>
      <w:r>
        <w:t>самоуправления на территории Ракитянского района"</w:t>
      </w:r>
    </w:p>
    <w:p w:rsidR="00B833FA" w:rsidRDefault="005A09A6">
      <w:pPr>
        <w:pStyle w:val="ConsPlusTitle0"/>
        <w:jc w:val="center"/>
      </w:pPr>
      <w:r>
        <w:t>(далее - Подпрограмма</w:t>
      </w:r>
      <w:r>
        <w:t xml:space="preserve"> 3)</w:t>
      </w:r>
    </w:p>
    <w:p w:rsidR="00B833FA" w:rsidRDefault="00B833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2268"/>
        <w:gridCol w:w="6293"/>
      </w:tblGrid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N</w:t>
            </w:r>
          </w:p>
        </w:tc>
        <w:tc>
          <w:tcPr>
            <w:tcW w:w="8561" w:type="dxa"/>
            <w:gridSpan w:val="2"/>
            <w:vAlign w:val="bottom"/>
          </w:tcPr>
          <w:p w:rsidR="00B833FA" w:rsidRDefault="005A09A6">
            <w:pPr>
              <w:pStyle w:val="ConsPlusNormal0"/>
              <w:jc w:val="both"/>
            </w:pPr>
            <w:r>
              <w:t>Наименование подпрограммы 3 "Развитие общественного самоуправления на территории Ракитянского района"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>Соисполнитель, ответственный за реализацию подпрограммы 3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Участники подпрограммы 3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Администрация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Цель подпрограммы 3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Развитие системы общественного самоуправления на территории Ракитянского района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Задачи подпрограммы 3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1. повышение эффективности взаимодействия органов местного самоуправления с органами территориального общественного самоуправления в реализации социальных и общественно значимых проектов;</w:t>
            </w:r>
          </w:p>
          <w:p w:rsidR="00B833FA" w:rsidRDefault="005A09A6">
            <w:pPr>
              <w:pStyle w:val="ConsPlusNormal0"/>
              <w:jc w:val="both"/>
            </w:pPr>
            <w:r>
              <w:t>2. повышение эффективности взаимодействия органов местного самоуправ</w:t>
            </w:r>
            <w:r>
              <w:t>ления с уличными и домовыми комитетами в реализации социальных и общественно значимых проектов и назначение старост в сельских населенных пунктах;</w:t>
            </w:r>
          </w:p>
          <w:p w:rsidR="00B833FA" w:rsidRDefault="005A09A6">
            <w:pPr>
              <w:pStyle w:val="ConsPlusNormal0"/>
              <w:jc w:val="both"/>
            </w:pPr>
            <w:r>
              <w:t>3. повышение эффективности взаимодействия органов местного самоуправления с Советами общественности в реализа</w:t>
            </w:r>
            <w:r>
              <w:t>ции социальных и общественно значимых проектов;</w:t>
            </w:r>
          </w:p>
          <w:p w:rsidR="00B833FA" w:rsidRDefault="005A09A6">
            <w:pPr>
              <w:pStyle w:val="ConsPlusNormal0"/>
              <w:jc w:val="both"/>
            </w:pPr>
            <w:r>
              <w:t>4. повышение эффективности взаимодействия органов местного самоуправления с некоммерческими общественными организациями в реализации социальных и общественно значимых проектов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268" w:type="dxa"/>
            <w:vAlign w:val="bottom"/>
          </w:tcPr>
          <w:p w:rsidR="00B833FA" w:rsidRDefault="005A09A6">
            <w:pPr>
              <w:pStyle w:val="ConsPlusNormal0"/>
            </w:pPr>
            <w:r>
              <w:t>Этапы и сроки реализации подп</w:t>
            </w:r>
            <w:r>
              <w:t>рограммы 3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I этап - 2019 - 2020 годы.</w:t>
            </w:r>
          </w:p>
          <w:p w:rsidR="00B833FA" w:rsidRDefault="005A09A6">
            <w:pPr>
              <w:pStyle w:val="ConsPlusNormal0"/>
              <w:jc w:val="both"/>
            </w:pPr>
            <w:r>
              <w:t>II этап - 2021 - 2025 годы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 xml:space="preserve">Объем бюджетных ассигнований подпрограммы 3 за счет средств местного бюджета (с расшифровкой плановых объемов бюджетных ассигнований по годам ее реализации), а также </w:t>
            </w:r>
            <w:r>
              <w:lastRenderedPageBreak/>
              <w:t>прогнозный объем средств, привлекаемый из других источников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lastRenderedPageBreak/>
              <w:t>Общий объем финансирования Под</w:t>
            </w:r>
            <w:r>
              <w:t>программы в 2019 - 2025 годах, составляет всего 2844 тыс. рублей, в том числе:</w:t>
            </w:r>
          </w:p>
          <w:p w:rsidR="00B833FA" w:rsidRDefault="005A09A6">
            <w:pPr>
              <w:pStyle w:val="ConsPlusNormal0"/>
              <w:jc w:val="both"/>
            </w:pPr>
            <w:r>
              <w:t>за счет средств областного бюджета - 638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за счет средств районного бюджета - 2206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 xml:space="preserve">Объем средств, необходимых на реализацию мероприятий подпрограммы на </w:t>
            </w:r>
            <w:r>
              <w:t>2019 - 2020 годы, составляет - 928 тыс. рублей - всего, 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2019 год - 389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2020 год - 539 тыс. рублей.</w:t>
            </w:r>
          </w:p>
          <w:p w:rsidR="00B833FA" w:rsidRDefault="005A09A6">
            <w:pPr>
              <w:pStyle w:val="ConsPlusNormal0"/>
              <w:jc w:val="both"/>
            </w:pPr>
            <w:r>
              <w:t xml:space="preserve">Объем средств, необходимых на реализацию мероприятий подпрограммы на 2021 - 2025 годы, составляет - 1916 тыс. </w:t>
            </w:r>
            <w:r>
              <w:lastRenderedPageBreak/>
              <w:t>рублей - все</w:t>
            </w:r>
            <w:r>
              <w:t>го, за счет средств областного бюджета - 638 тыс. рублей; за счет средств районного бюджета - 1278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в том числе по годам:</w:t>
            </w:r>
          </w:p>
          <w:p w:rsidR="00B833FA" w:rsidRDefault="005A09A6">
            <w:pPr>
              <w:pStyle w:val="ConsPlusNormal0"/>
              <w:jc w:val="both"/>
            </w:pPr>
            <w:r>
              <w:t>2021 год (прогноз) - 1277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2022 год (прогноз) - 639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2023 год (прогноз) - 0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2024 год (прогноз) - 0 тыс. рублей;</w:t>
            </w:r>
          </w:p>
          <w:p w:rsidR="00B833FA" w:rsidRDefault="005A09A6">
            <w:pPr>
              <w:pStyle w:val="ConsPlusNormal0"/>
              <w:jc w:val="both"/>
            </w:pPr>
            <w:r>
              <w:t>2025 год (прогноз) - 0 тыс. рублей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7</w:t>
            </w:r>
          </w:p>
        </w:tc>
        <w:tc>
          <w:tcPr>
            <w:tcW w:w="2268" w:type="dxa"/>
          </w:tcPr>
          <w:p w:rsidR="00B833FA" w:rsidRDefault="005A09A6">
            <w:pPr>
              <w:pStyle w:val="ConsPlusNormal0"/>
            </w:pPr>
            <w:r>
              <w:t>Ожидаемые конечные результаты реализации подпрограммы 3</w:t>
            </w:r>
          </w:p>
        </w:tc>
        <w:tc>
          <w:tcPr>
            <w:tcW w:w="6293" w:type="dxa"/>
          </w:tcPr>
          <w:p w:rsidR="00B833FA" w:rsidRDefault="005A09A6">
            <w:pPr>
              <w:pStyle w:val="ConsPlusNormal0"/>
              <w:jc w:val="both"/>
            </w:pPr>
            <w:r>
              <w:t>- увеличение количества граждан, вовлеченных в работу ТОС от общего числа проживающих в районе, до 41% к 2020 году, до 50% к 2</w:t>
            </w:r>
            <w:r>
              <w:t>025 году;</w:t>
            </w:r>
          </w:p>
          <w:p w:rsidR="00B833FA" w:rsidRDefault="005A09A6">
            <w:pPr>
              <w:pStyle w:val="ConsPlusNormal0"/>
              <w:jc w:val="both"/>
            </w:pPr>
            <w:r>
              <w:t>- количество ТОС, зарегистрированных в качестве юридического лица, до 1 единицы к 2020 году, до 2 единиц к 2025 году;</w:t>
            </w:r>
          </w:p>
          <w:p w:rsidR="00B833FA" w:rsidRDefault="005A09A6">
            <w:pPr>
              <w:pStyle w:val="ConsPlusNormal0"/>
              <w:jc w:val="both"/>
            </w:pPr>
            <w:r>
              <w:t xml:space="preserve">- увеличение количества уличных комитетов, старост, вовлеченных в участие в конкурсах различного уровня, до 15% к 2020 году, до </w:t>
            </w:r>
            <w:r>
              <w:t>40% к 2025 году;</w:t>
            </w:r>
          </w:p>
          <w:p w:rsidR="00B833FA" w:rsidRDefault="005A09A6">
            <w:pPr>
              <w:pStyle w:val="ConsPlusNormal0"/>
              <w:jc w:val="both"/>
            </w:pPr>
            <w:r>
              <w:t>- увеличение количества рассмотренных дел на Советах общественности до 52 дел к 2020 году, до 182 дел к 2025 году;</w:t>
            </w:r>
          </w:p>
          <w:p w:rsidR="00B833FA" w:rsidRDefault="005A09A6">
            <w:pPr>
              <w:pStyle w:val="ConsPlusNormal0"/>
              <w:jc w:val="both"/>
            </w:pPr>
            <w:r>
              <w:t>- увеличение доли некоммерческих общественных организаций, вовлеченных в участие в конкурсах и проектах, до 35% к 2020 году,</w:t>
            </w:r>
            <w:r>
              <w:t xml:space="preserve"> до 50% к 2025 году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1. Характеристика сферы реализации подпрограммы 3, описание</w:t>
      </w:r>
    </w:p>
    <w:p w:rsidR="00B833FA" w:rsidRDefault="005A09A6">
      <w:pPr>
        <w:pStyle w:val="ConsPlusTitle0"/>
        <w:jc w:val="center"/>
      </w:pPr>
      <w:r>
        <w:t>основных проблем в указанной сфере и прогноз ее развития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Одним из ключевых направлений в формировании правового государства и гражданского общества является создание благоприятных правовых и организационных возможностей для участия граждан в осуществлении местного самоуправления в различных формах при определяющ</w:t>
      </w:r>
      <w:r>
        <w:t>ей роли их самостоятельной инициативы.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Одной из самых эффективных форм является территориальное общественное самоуправление - основная единица, которая дала старт развитию солидарного общества и доказала свою жизненную необходимость. Стимулом к развитию ТО</w:t>
      </w:r>
      <w:r>
        <w:t xml:space="preserve">С на территории Белгородской области послужило </w:t>
      </w:r>
      <w:hyperlink r:id="rId24" w:tooltip="Постановление правительства Белгородской обл. от 24.11.2011 N 435-пп &quot;Об утверждении Стратегии &quot;Формирование регионального солидарного общества&quot; на 2011 - 2025 годы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24 ноября 2011 года N 435-пп "Об утверждении Стратегии "Формирование регионального сол</w:t>
      </w:r>
      <w:r>
        <w:t>идарного общества" на 2011 - 2025 годы".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Вышеуказанным документом предусмотрены мероприятия, направленные на привлечение граждан к решению вопросов местного значения, формирование гражданской ответственности, информирование о работе ТОС, активизацию гражда</w:t>
      </w:r>
      <w:r>
        <w:t>нских инициатив.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Основным направлением деятельности ТОС является решение социально значимых для населения вопросов, в том числе благоустройство территорий, социальная защита и социальное </w:t>
      </w:r>
      <w:r>
        <w:lastRenderedPageBreak/>
        <w:t>обслуживание населения, строительство и ремонт детских игровых площад</w:t>
      </w:r>
      <w:r>
        <w:t>ок, физкультурно-оздоровительных объектов.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При этом деятельность ТОС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ТОС. В пределах </w:t>
      </w:r>
      <w:r>
        <w:t>своих полномочий ТОС взаимодействуют с органами местного самоуправления, общественными объединениями, предприятиями, учреждениями и организациями, обеспечивая реализацию принципов народовластия, развитие народной инициативы и расширение возможностей для са</w:t>
      </w:r>
      <w:r>
        <w:t>мостоятельного решения населением вопросов местного значения, укрепление гарантий прав и свобод граждан.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На территории 11 сельских и 2 городских поселений Ракитянского района создано 63 </w:t>
      </w:r>
      <w:proofErr w:type="spellStart"/>
      <w:r>
        <w:t>ТОСа</w:t>
      </w:r>
      <w:proofErr w:type="spellEnd"/>
      <w:r>
        <w:t xml:space="preserve"> с охватом населения 13012 человек, что составляет 37,4% от общего</w:t>
      </w:r>
      <w:r>
        <w:t xml:space="preserve"> количества проживающих. Из них активно работающих </w:t>
      </w:r>
      <w:proofErr w:type="spellStart"/>
      <w:r>
        <w:t>ТОСов</w:t>
      </w:r>
      <w:proofErr w:type="spellEnd"/>
      <w:r>
        <w:t xml:space="preserve"> - 47 с охватом активных членов 9047 человек, или 26% от общего количества населения. При этом нет ни одного </w:t>
      </w:r>
      <w:proofErr w:type="spellStart"/>
      <w:r>
        <w:t>ТОСа</w:t>
      </w:r>
      <w:proofErr w:type="spellEnd"/>
      <w:r>
        <w:t>, зарегистрированного в качестве юридического лица.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Основными проблемами, сдерживающими</w:t>
      </w:r>
      <w:r>
        <w:t xml:space="preserve"> развитие ТОС в районе, являются: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недостаточное использование органами местного самоуправления потенциала ТОС для решения вопросов местного значения;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недостаточная информированность населения о работе ТОС;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отсутствие ТОС, имеющих статус юридических лиц;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не</w:t>
      </w:r>
      <w:r>
        <w:t>совершенство механизмов взаимодействия между органами местного самоуправления и организациями ТОС.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Данная программа эффективно решит вопросы поддержки инициатив ТОС, направленных на благоустройство территорий за счет средств муниципального бюджета.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Еще одной эффективной формой управления, когда сами граждане организуются для того, чтобы иметь возможность принимать участие в жизни своего поселения, участвовать в обсуждении общественно значимых вопросов, вести диалог с гражданским обществом, являются С</w:t>
      </w:r>
      <w:r>
        <w:t>оветы общественности, которые были созданы на территории Ракитянского района с начала 2001 года. На 1 января 2018 года в 2 городских и 11 сельских поселениях района функционирует 13 Советов общественности, куда входят 115 человек. В состав Совета обществен</w:t>
      </w:r>
      <w:r>
        <w:t>ности по согласованию входят представители общественных организаций, существующих на данной территории, (Совет ветеранов, Совет женщин, Союз пенсионеров и др.), представители молодежи, депутатского корпуса, предприятий и учреждений, осуществляющих хозяйств</w:t>
      </w:r>
      <w:r>
        <w:t xml:space="preserve">енную деятельность на территории поселения, территориальных общественных самоуправлений, председатели </w:t>
      </w:r>
      <w:proofErr w:type="spellStart"/>
      <w:r>
        <w:t>уличкомов</w:t>
      </w:r>
      <w:proofErr w:type="spellEnd"/>
      <w:r>
        <w:t>, участковый уполномоченный полиции, активные и авторитетные граждане поселения. Основной целью Совета общественности является оказание содействи</w:t>
      </w:r>
      <w:r>
        <w:t>я органам местного самоуправления в осуществлении общественного контроля по поддержанию общественного порядка, профилактике правонарушений и антиобщественных действий граждан, проведении индивидуально-воспитательных мероприятий. Кроме основного направления</w:t>
      </w:r>
      <w:r>
        <w:t xml:space="preserve"> деятельности Совета, его члены принимают активное участие в проведении работ по благоустройству </w:t>
      </w:r>
      <w:r>
        <w:lastRenderedPageBreak/>
        <w:t>территорий, уборки свалок, озеленения территорий, уход за пустующими домовладениями и другие. Общественный совет доносит мнение людей или озвучивает реальные н</w:t>
      </w:r>
      <w:r>
        <w:t>азревающие социальные проблемы, чтобы те, кто принимает решения, имели возможность это учитывать.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Свои цели и задачи Совет общественности реализует путем привлечения граждан, общественных объединений к открытому и гласному обсуждению вопросов, определяющих</w:t>
      </w:r>
      <w:r>
        <w:t xml:space="preserve"> развитие муниципального образования.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Основными проблемами Советов общественности в районе являются: недостаточное использование органами местного самоуправления потенциала Советов для решения вопросов местного значения; недостаточная информированность нас</w:t>
      </w:r>
      <w:r>
        <w:t xml:space="preserve">еления </w:t>
      </w:r>
      <w:proofErr w:type="gramStart"/>
      <w:r>
        <w:t>о</w:t>
      </w:r>
      <w:proofErr w:type="gramEnd"/>
      <w:r>
        <w:t xml:space="preserve"> их работе, небольшая численность членов Совета общественности и их качественный состав.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Уличные комитеты входят в систему общественного самоуправления населения и являются первичным звеном самоуправления на улицах с домовладением на праве частной </w:t>
      </w:r>
      <w:r>
        <w:t>собственности в многоквартирных домах.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Они были созданы с целью развития инициативы и расширения возможностей жителей для самостоятельного решения вопросов местного значения, а также содействия администрации и другим органам местного самоуправления.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На тер</w:t>
      </w:r>
      <w:r>
        <w:t xml:space="preserve">ритории Ракитянского района создано 293 </w:t>
      </w:r>
      <w:proofErr w:type="spellStart"/>
      <w:r>
        <w:t>уличкома</w:t>
      </w:r>
      <w:proofErr w:type="spellEnd"/>
      <w:r>
        <w:t xml:space="preserve"> с охватом 11976 человек, что составляет 34,4% от общего числа населения. </w:t>
      </w:r>
      <w:proofErr w:type="gramStart"/>
      <w:r>
        <w:t>Активных</w:t>
      </w:r>
      <w:proofErr w:type="gramEnd"/>
      <w:r>
        <w:t xml:space="preserve"> </w:t>
      </w:r>
      <w:proofErr w:type="spellStart"/>
      <w:r>
        <w:t>уличкомов</w:t>
      </w:r>
      <w:proofErr w:type="spellEnd"/>
      <w:r>
        <w:t xml:space="preserve"> 186 с охватом населения 7153 человека (20,5%). Уличные комитеты привлекают население к работе по благоустройству, о</w:t>
      </w:r>
      <w:r>
        <w:t xml:space="preserve">зеленению, улучшению санитарного состояния улиц; содействуют органам местного самоуправления в осуществлении </w:t>
      </w:r>
      <w:proofErr w:type="gramStart"/>
      <w:r>
        <w:t>контроля за</w:t>
      </w:r>
      <w:proofErr w:type="gramEnd"/>
      <w:r>
        <w:t xml:space="preserve"> соблюдением правил застройки населенных пунктов или их составных частей, выявляют факты самовольного строительства домов и пристроек к </w:t>
      </w:r>
      <w:r>
        <w:t xml:space="preserve">ним, индивидуальных гаражей, нарушения норм приусадебных земельных участков; </w:t>
      </w:r>
      <w:proofErr w:type="gramStart"/>
      <w:r>
        <w:t>оказывают помощь учреждениям культуры в проведении культурно-массовой работы среди населения, развития народного творчества, художественной самодеятельности; оказывают помощь учре</w:t>
      </w:r>
      <w:r>
        <w:t>ждениям здравоохранения в улучшении медицинского обслуживания населения, проведении профилактических и противоэпидемических мероприятий, санитарно-просветительской работы; оказывают помощь органам пожарного надзора в осуществлении мероприятий по обеспечени</w:t>
      </w:r>
      <w:r>
        <w:t>ю противопожарного состояния жилых домов и других объектов, расположенных на территории деятельности уличного комитета;</w:t>
      </w:r>
      <w:proofErr w:type="gramEnd"/>
      <w:r>
        <w:t xml:space="preserve"> проявляют заботу об инвалидах, одиноких, престарелых гражданах, семьях военнослужащих, погибших воинов, участниках Великой Отечественной</w:t>
      </w:r>
      <w:r>
        <w:t xml:space="preserve"> войны, многодетных семьях, детях, оставшихся без родителей; оказывают содействие депутатам в организации их встреч с избирателями и проведении другой работы в избирательных округах; содействуют активной работе полиции, иных формирований в сфере правопоряд</w:t>
      </w:r>
      <w:r>
        <w:t>ка на своей территории.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Основными проблемами в работе </w:t>
      </w:r>
      <w:proofErr w:type="spellStart"/>
      <w:r>
        <w:t>уличкомов</w:t>
      </w:r>
      <w:proofErr w:type="spellEnd"/>
      <w:r>
        <w:t xml:space="preserve"> является недостаточная активность в их деятельности и отсутствие механизма взаимодействия с органами местного самоуправления.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На территории Ракитянского района осуществляют свою деятельность 2</w:t>
      </w:r>
      <w:r>
        <w:t>4 общественные организации, объединяющие 4396 человек, 12 религиозных организаций с количеством членов 2705 человек, 3 политические партии, объединяющие 739 человек.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Из 34 некоммерческих общественных организаций активно работают 19 объединений, из политиче</w:t>
      </w:r>
      <w:r>
        <w:t xml:space="preserve">ских партий - МО ВИИ "Единая Россия". Основной проблемой является недостаточная активность </w:t>
      </w:r>
      <w:proofErr w:type="gramStart"/>
      <w:r>
        <w:t>некоммерческий</w:t>
      </w:r>
      <w:proofErr w:type="gramEnd"/>
      <w:r>
        <w:t xml:space="preserve"> общественных организаций.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2. Цель, задачи, сроки и этапы реализации подпрограммы 3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Цель Подпрограммы 3 - развитие системы общественного самоуправления на территории Ракитянского района Белгородской области.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Для достижения поставленной цели необходимо решить следующие задачи: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1. Повышение эффективности взаимодействия органов местного само</w:t>
      </w:r>
      <w:r>
        <w:t>управления с органами территориального общественного самоуправления в реализации социальных и общественно значимых проектов.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2. Повышение эффективности взаимодействия органов местного самоуправления с уличными и домовыми комитетами в реализации социальных </w:t>
      </w:r>
      <w:r>
        <w:t>и общественно значимых проектов и назначение старост в сельских населенных пунктах.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3. Повышение эффективности взаимодействия органов местного самоуправления с Советами общественности в реализации социальных и общественно значимых проектов.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4. Повышение эф</w:t>
      </w:r>
      <w:r>
        <w:t>фективности взаимодействия органов местного самоуправления и некоммерческих общественных организаций в реализации социальных и общественно значимых проектов.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Подпрограмма 3 реализуется в два этап. Первый этап реализации Подпрограммы 3 рассчитан на два года</w:t>
      </w:r>
      <w:r>
        <w:t xml:space="preserve"> - 2019 - 2020 годы. Второй этап - на пять лет - 2021 - 2025 годы.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3. Обоснование выделения системы мероприятий и краткое</w:t>
      </w:r>
    </w:p>
    <w:p w:rsidR="00B833FA" w:rsidRDefault="005A09A6">
      <w:pPr>
        <w:pStyle w:val="ConsPlusTitle0"/>
        <w:jc w:val="center"/>
      </w:pPr>
      <w:r>
        <w:t>описание основных мероприятий подпрограммы 3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Перечень основных мероприятий подпрограммы сформирован таким образом, чтобы обеспечить </w:t>
      </w:r>
      <w:r>
        <w:t>решение задач подпрограммы 3: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Основное мероприятие 1: "Создание благоприятных условий для развития и осуществления территориального общественного самоуправления в </w:t>
      </w:r>
      <w:proofErr w:type="spellStart"/>
      <w:r>
        <w:t>Ракитянском</w:t>
      </w:r>
      <w:proofErr w:type="spellEnd"/>
      <w:r>
        <w:t xml:space="preserve"> районе".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данного мероприятия предполагается осуществить следующие основн</w:t>
      </w:r>
      <w:r>
        <w:t>ые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мониторинг деятельности ТОС за прошедший период, разработка критериев мониторинга и предложений по активизации деятельности ТОС;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пересмотр границ ТОС, состава Советов ТОС. Создание </w:t>
      </w:r>
      <w:proofErr w:type="gramStart"/>
      <w:r>
        <w:t>новых</w:t>
      </w:r>
      <w:proofErr w:type="gramEnd"/>
      <w:r>
        <w:t xml:space="preserve"> ТОС. Формирование механизмов взаимодействия между </w:t>
      </w:r>
      <w:r>
        <w:t>ТОС и органами местного самоуправления района;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составление планов работы ТОС;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- работа с ТОС в рамках проведения "Декады территории";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регистрация ТОС в качестве юридического лица;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разработка нового положения о районном конкурсе ТОС;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организация и п</w:t>
      </w:r>
      <w:r>
        <w:t>роведение районного ежегодного конкурса на "Лучший социально значимый проект ТОС" и конкурсов на "Лучший ТОС" в каждом поселении;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награждение победителей конкурса на "Дне села" и "Дне района";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участие ТОС в областных конкурсах;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подготовка фильма о деятельности ТОС за год, освещение в СМИ.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Основное мероприятие 2: "Активизация деятельности уличных и домовых комитетов и старост в </w:t>
      </w:r>
      <w:proofErr w:type="spellStart"/>
      <w:r>
        <w:t>Ракитянском</w:t>
      </w:r>
      <w:proofErr w:type="spellEnd"/>
      <w:r>
        <w:t xml:space="preserve"> районе".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данного мероприятия предполагается осуществить следующие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</w:t>
      </w:r>
      <w:r>
        <w:t>азработка Положения об уличных и домовых комитетах;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разработка графика и проведение сходов на каждой улице в каждом поселении и в каждом многоквартирном доме;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пересмотр состава уличных комитетов;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составление планов работы </w:t>
      </w:r>
      <w:proofErr w:type="spellStart"/>
      <w:r>
        <w:t>уличкомов</w:t>
      </w:r>
      <w:proofErr w:type="spellEnd"/>
      <w:r>
        <w:t>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разработка Поло</w:t>
      </w:r>
      <w:r>
        <w:t>жения о конкурсе на лучшую улицу;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организация и проведение ежегодных конкурсов "Лучшая улица" в каждом поселении;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награждение победителей во время празднования "Дня села", освещение в СМИ;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выборы кандидатур на должность старост на сходах граждан в се</w:t>
      </w:r>
      <w:r>
        <w:t>льских населенных пунктах;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создание домовых комитетов многоквартирных домов в городских поселениях.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Основное мероприятие 3: "Поддержка деятельности Советов общественности в </w:t>
      </w:r>
      <w:proofErr w:type="spellStart"/>
      <w:r>
        <w:t>Ракитянском</w:t>
      </w:r>
      <w:proofErr w:type="spellEnd"/>
      <w:r>
        <w:t xml:space="preserve"> районе".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данного мероприятия предполагается осуществить след</w:t>
      </w:r>
      <w:r>
        <w:t>ующие основные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пересмотр состава Советов общественности, переизбрание председателей;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проведение Советов общественности во время "Декады территории";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- мониторинг вопросов, рассмотренных на Совете общественности;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- разработка </w:t>
      </w:r>
      <w:proofErr w:type="gramStart"/>
      <w:r>
        <w:t>критериев оценки эффективности деятельности Советов</w:t>
      </w:r>
      <w:proofErr w:type="gramEnd"/>
      <w:r>
        <w:t xml:space="preserve"> общественности, проведение мониторинга работы Советов общественности, поощрение лучших 3-х Советов общественности на мероприятии, посвященном подведению итогов года.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Основное мероприятие 4 "Ф</w:t>
      </w:r>
      <w:r>
        <w:t>ормирование механизмов вовлечения некоммерческих общественных организаций в реализацию социальных и общественно значимых проектов".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В рамках данного мероприятия предполагается осуществить следующие основные виды работ: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разработка Положения о проведении р</w:t>
      </w:r>
      <w:r>
        <w:t>айонного конкурса НКО на лучший социальный и общественно значимый проект;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проведение ежегодного конкурса для НКО на лучший социальный и общественно значимый проект;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вовлечение общественных организаций района к участию в областных конкурсах на лучший со</w:t>
      </w:r>
      <w:r>
        <w:t>циальный проект.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  <w:outlineLvl w:val="2"/>
      </w:pPr>
      <w:r>
        <w:t>4. Конечные результаты подпрограммы 3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 xml:space="preserve">Прогнозные значения показателей (индикаторов) достижения целей и решения задач подпрограммы приведены в </w:t>
      </w:r>
      <w:hyperlink w:anchor="P698" w:tooltip="Система основных мероприятий и показателей муниципальной">
        <w:r>
          <w:rPr>
            <w:color w:val="0000FF"/>
          </w:rPr>
          <w:t>приложениях N 1</w:t>
        </w:r>
      </w:hyperlink>
      <w:r>
        <w:t xml:space="preserve"> и </w:t>
      </w:r>
      <w:hyperlink w:anchor="P953" w:tooltip="Система основных мероприятий и показателей муниципальной">
        <w:r>
          <w:rPr>
            <w:color w:val="0000FF"/>
          </w:rPr>
          <w:t>N 2</w:t>
        </w:r>
      </w:hyperlink>
      <w:r>
        <w:t xml:space="preserve"> к муниципальной программе.</w:t>
      </w:r>
    </w:p>
    <w:p w:rsidR="00B833FA" w:rsidRDefault="00B833FA">
      <w:pPr>
        <w:pStyle w:val="ConsPlusNormal0"/>
        <w:jc w:val="center"/>
      </w:pPr>
    </w:p>
    <w:p w:rsidR="00B833FA" w:rsidRDefault="005A09A6">
      <w:pPr>
        <w:pStyle w:val="ConsPlusTitle0"/>
        <w:jc w:val="center"/>
        <w:outlineLvl w:val="2"/>
      </w:pPr>
      <w:r>
        <w:t>5. Ресурсное обеспечение подпрограммы 3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ind w:firstLine="540"/>
        <w:jc w:val="both"/>
      </w:pPr>
      <w:r>
        <w:t>Общий объем финансирования Подпрограммы в 2019 - 2025 годах составляет всего 2</w:t>
      </w:r>
      <w:r>
        <w:t>844 тыс. рублей, в том числе: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за счет средств областного бюджета - 638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- за счет средств районного бюджета - 2206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 средств, необходимых на реализацию мероприятий подпрограммы на 2019 - 2020 годы, составляет - 928 тыс. рубле</w:t>
      </w:r>
      <w:r>
        <w:t>й - всего,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2019 год - 389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2020 год - 539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 xml:space="preserve">Объем средств, необходимых на реализацию мероприятий подпрограммы на 2021 - 2025 годы, составляет - 1916 тыс. рублей - всего, за счет средств областного бюджета - 638 </w:t>
      </w:r>
      <w:r>
        <w:t>тыс. рублей; за счет средств районного бюджета - 1278 тыс. рублей, в том числе по годам: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2021 год (прогноз) - 1277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2022 год (прогноз) - 639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lastRenderedPageBreak/>
        <w:t>2023 год (прогноз) - 0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2024 год (прогноз) - 0 тыс. рублей;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2025 год (прогноз)</w:t>
      </w:r>
      <w:r>
        <w:t xml:space="preserve"> - 0 тыс. рублей.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Объемы финансового обеспечения муниципальной программы подлежит ежегодному уточнению при формировании бюджета на очередной финансовый год и плановый период.</w:t>
      </w:r>
    </w:p>
    <w:p w:rsidR="00B833FA" w:rsidRDefault="005A09A6">
      <w:pPr>
        <w:pStyle w:val="ConsPlusNormal0"/>
        <w:spacing w:before="240"/>
        <w:ind w:firstLine="540"/>
        <w:jc w:val="both"/>
      </w:pPr>
      <w:r>
        <w:t>Ресурсное обеспечение подпрограммы по годам реализации Программы в разрезе основн</w:t>
      </w:r>
      <w:r>
        <w:t xml:space="preserve">ых мероприятий приводятся в </w:t>
      </w:r>
      <w:hyperlink w:anchor="P1187" w:tooltip="Ресурсное обеспечение и прогнозная (справочная) оценка">
        <w:r>
          <w:rPr>
            <w:color w:val="0000FF"/>
          </w:rPr>
          <w:t>приложениях N 4</w:t>
        </w:r>
      </w:hyperlink>
      <w:r>
        <w:t xml:space="preserve">, </w:t>
      </w:r>
      <w:hyperlink w:anchor="P1402" w:tooltip="Ресурсное обеспечение и прогнозная (справочная) оценка">
        <w:r>
          <w:rPr>
            <w:color w:val="0000FF"/>
          </w:rPr>
          <w:t>N 5</w:t>
        </w:r>
      </w:hyperlink>
      <w:r>
        <w:t xml:space="preserve">, </w:t>
      </w:r>
      <w:hyperlink w:anchor="P1553" w:tooltip="Ресурсное обеспечение реализации муниципальной программы">
        <w:r>
          <w:rPr>
            <w:color w:val="0000FF"/>
          </w:rPr>
          <w:t>N 6</w:t>
        </w:r>
      </w:hyperlink>
      <w:r>
        <w:t xml:space="preserve"> и </w:t>
      </w:r>
      <w:hyperlink w:anchor="P1783" w:tooltip="Ресурсное обеспечение реализации муниципальной программы">
        <w:r>
          <w:rPr>
            <w:color w:val="0000FF"/>
          </w:rPr>
          <w:t>N 7</w:t>
        </w:r>
      </w:hyperlink>
      <w:r>
        <w:t xml:space="preserve"> к муниципальной программе.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</w:t>
      </w:r>
      <w:r>
        <w:t>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1</w:t>
      </w:r>
    </w:p>
    <w:p w:rsidR="00B833FA" w:rsidRDefault="005A09A6">
      <w:pPr>
        <w:pStyle w:val="ConsPlusNormal0"/>
        <w:jc w:val="right"/>
      </w:pPr>
      <w:r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4" w:name="P698"/>
      <w:bookmarkEnd w:id="4"/>
      <w:r>
        <w:t xml:space="preserve">Система основных мероприятий и показателей </w:t>
      </w:r>
      <w:proofErr w:type="gramStart"/>
      <w:r>
        <w:t>муниципальной</w:t>
      </w:r>
      <w:proofErr w:type="gramEnd"/>
    </w:p>
    <w:p w:rsidR="00B833FA" w:rsidRDefault="005A09A6">
      <w:pPr>
        <w:pStyle w:val="ConsPlusTitle0"/>
        <w:jc w:val="center"/>
      </w:pPr>
      <w:r>
        <w:t xml:space="preserve">программы "Развитие информационного общества </w:t>
      </w:r>
      <w:proofErr w:type="gramStart"/>
      <w:r>
        <w:t>в</w:t>
      </w:r>
      <w:proofErr w:type="gramEnd"/>
    </w:p>
    <w:p w:rsidR="00B833FA" w:rsidRDefault="005A09A6">
      <w:pPr>
        <w:pStyle w:val="ConsPlusTitle0"/>
        <w:jc w:val="center"/>
      </w:pPr>
      <w:proofErr w:type="spellStart"/>
      <w:r>
        <w:t>Ракитянском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>"</w:t>
      </w:r>
      <w:r>
        <w:t>. I этап с 2015 - 2020 год</w:t>
      </w:r>
    </w:p>
    <w:p w:rsidR="00B833FA" w:rsidRDefault="00B833FA">
      <w:pPr>
        <w:pStyle w:val="ConsPlusNormal0"/>
        <w:jc w:val="both"/>
      </w:pPr>
    </w:p>
    <w:p w:rsidR="00B833FA" w:rsidRDefault="00B833FA">
      <w:pPr>
        <w:pStyle w:val="ConsPlusNormal0"/>
        <w:sectPr w:rsidR="00B833FA">
          <w:headerReference w:type="default" r:id="rId25"/>
          <w:footerReference w:type="default" r:id="rId26"/>
          <w:headerReference w:type="first" r:id="rId27"/>
          <w:footerReference w:type="first" r:id="rId28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8"/>
        <w:gridCol w:w="3538"/>
        <w:gridCol w:w="857"/>
        <w:gridCol w:w="1364"/>
        <w:gridCol w:w="1864"/>
        <w:gridCol w:w="1910"/>
        <w:gridCol w:w="2453"/>
        <w:gridCol w:w="624"/>
        <w:gridCol w:w="624"/>
        <w:gridCol w:w="624"/>
        <w:gridCol w:w="624"/>
        <w:gridCol w:w="624"/>
        <w:gridCol w:w="624"/>
      </w:tblGrid>
      <w:tr w:rsidR="00B833FA">
        <w:tc>
          <w:tcPr>
            <w:tcW w:w="42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N</w:t>
            </w:r>
          </w:p>
        </w:tc>
        <w:tc>
          <w:tcPr>
            <w:tcW w:w="342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муниципальной программы, подпрограмм, мероприятий</w:t>
            </w:r>
          </w:p>
        </w:tc>
        <w:tc>
          <w:tcPr>
            <w:tcW w:w="1736" w:type="dxa"/>
            <w:gridSpan w:val="2"/>
          </w:tcPr>
          <w:p w:rsidR="00B833FA" w:rsidRDefault="005A09A6">
            <w:pPr>
              <w:pStyle w:val="ConsPlusNormal0"/>
              <w:jc w:val="center"/>
            </w:pPr>
            <w:r>
              <w:t>Срок реализации</w:t>
            </w:r>
          </w:p>
        </w:tc>
        <w:tc>
          <w:tcPr>
            <w:tcW w:w="180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Ответственный исполнитель (соисполнитель, участник), ответственный за реализацию</w:t>
            </w:r>
          </w:p>
        </w:tc>
        <w:tc>
          <w:tcPr>
            <w:tcW w:w="184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Общий объем финансирования мероприятия за срок реализации программы, тыс. рублей</w:t>
            </w:r>
          </w:p>
        </w:tc>
        <w:tc>
          <w:tcPr>
            <w:tcW w:w="237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по</w:t>
            </w:r>
            <w:r>
              <w:t>казателя, единица измерения</w:t>
            </w:r>
          </w:p>
        </w:tc>
        <w:tc>
          <w:tcPr>
            <w:tcW w:w="3624" w:type="dxa"/>
            <w:gridSpan w:val="6"/>
          </w:tcPr>
          <w:p w:rsidR="00B833FA" w:rsidRDefault="005A09A6">
            <w:pPr>
              <w:pStyle w:val="ConsPlusNormal0"/>
              <w:jc w:val="center"/>
            </w:pPr>
            <w:r>
              <w:t>Значение показателя конечного и непосредственного результата по годам реализации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829" w:type="dxa"/>
          </w:tcPr>
          <w:p w:rsidR="00B833FA" w:rsidRDefault="005A09A6">
            <w:pPr>
              <w:pStyle w:val="ConsPlusNormal0"/>
              <w:jc w:val="center"/>
            </w:pPr>
            <w:r>
              <w:t>начало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завершение</w:t>
            </w: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2015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2017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2018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2019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2020</w:t>
            </w:r>
          </w:p>
        </w:tc>
      </w:tr>
      <w:tr w:rsidR="00B833FA">
        <w:tc>
          <w:tcPr>
            <w:tcW w:w="424" w:type="dxa"/>
            <w:vMerge w:val="restart"/>
          </w:tcPr>
          <w:p w:rsidR="00B833FA" w:rsidRDefault="00B833FA">
            <w:pPr>
              <w:pStyle w:val="ConsPlusNormal0"/>
            </w:pPr>
          </w:p>
        </w:tc>
        <w:tc>
          <w:tcPr>
            <w:tcW w:w="3424" w:type="dxa"/>
            <w:vMerge w:val="restart"/>
          </w:tcPr>
          <w:p w:rsidR="00B833FA" w:rsidRDefault="005A09A6">
            <w:pPr>
              <w:pStyle w:val="ConsPlusNormal0"/>
            </w:pPr>
            <w:r>
              <w:t xml:space="preserve">Муниципальная программа - "Развитие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районе"</w:t>
            </w:r>
          </w:p>
          <w:p w:rsidR="00B833FA" w:rsidRDefault="005A09A6">
            <w:pPr>
              <w:pStyle w:val="ConsPlusNormal0"/>
            </w:pPr>
            <w:r>
              <w:t>Цель: "</w:t>
            </w:r>
            <w:r>
              <w:t>Получение гражданами и организациями преимуществ от применения информационных и телекоммуникационных технологий"</w:t>
            </w:r>
          </w:p>
        </w:tc>
        <w:tc>
          <w:tcPr>
            <w:tcW w:w="829" w:type="dxa"/>
            <w:vMerge w:val="restart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  <w:vMerge w:val="restart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  <w:vMerge w:val="restart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  <w:vMerge w:val="restart"/>
          </w:tcPr>
          <w:p w:rsidR="00B833FA" w:rsidRDefault="005A09A6">
            <w:pPr>
              <w:pStyle w:val="ConsPlusNormal0"/>
            </w:pPr>
            <w:r>
              <w:t>51 751,1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</w:t>
            </w:r>
            <w:r>
              <w:t>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потребителей, удовлетворенных качеством предоставления государственных и муниципальных услуг на площадке МФЦ, - </w:t>
            </w:r>
            <w:r>
              <w:lastRenderedPageBreak/>
              <w:t>90% к 2018 г.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70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граждан, вовлеченных в работу ТОС от общего числа проживающих в районе, до 41% к 2020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41</w:t>
            </w:r>
          </w:p>
        </w:tc>
      </w:tr>
      <w:tr w:rsidR="00B833FA">
        <w:tc>
          <w:tcPr>
            <w:tcW w:w="424" w:type="dxa"/>
            <w:vMerge w:val="restart"/>
          </w:tcPr>
          <w:p w:rsidR="00B833FA" w:rsidRDefault="005A09A6">
            <w:pPr>
              <w:pStyle w:val="ConsPlusNormal0"/>
            </w:pPr>
            <w:r>
              <w:t>1</w:t>
            </w:r>
          </w:p>
        </w:tc>
        <w:tc>
          <w:tcPr>
            <w:tcW w:w="3424" w:type="dxa"/>
            <w:vMerge w:val="restart"/>
          </w:tcPr>
          <w:p w:rsidR="00B833FA" w:rsidRDefault="005A09A6">
            <w:pPr>
              <w:pStyle w:val="ConsPlusNormal0"/>
            </w:pPr>
            <w:r>
              <w:t>Подпрограмма 1 "Развитие информационного общества"</w:t>
            </w:r>
          </w:p>
        </w:tc>
        <w:tc>
          <w:tcPr>
            <w:tcW w:w="829" w:type="dxa"/>
            <w:vMerge w:val="restart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  <w:vMerge w:val="restart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  <w:vMerge w:val="restart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  <w:vMerge w:val="restart"/>
          </w:tcPr>
          <w:p w:rsidR="00B833FA" w:rsidRDefault="005A09A6">
            <w:pPr>
              <w:pStyle w:val="ConsPlusNormal0"/>
            </w:pPr>
            <w:r>
              <w:t>17 828,1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</w:t>
            </w:r>
            <w:r>
              <w:t>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обращений, поступивших от граждан через сайт органов местного </w:t>
            </w:r>
            <w:r>
              <w:lastRenderedPageBreak/>
              <w:t>самоуправления района, от общего числа обращений, 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22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автоматизированных рабочих мест, на которых проведены мероприятия по защите информации 1 класса по уровню конфиденциальности, 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1.1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Создание условий для предоставления государственных и муниципальных услуг с использованием современных информационных и телекоммуникационных технологий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229,0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</w:t>
            </w:r>
            <w:r>
              <w:t>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lastRenderedPageBreak/>
              <w:t>1.2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Модернизация и развитие инфраструктуры связи, программного и технического комплекса корпоративной сети администрации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9 474,1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</w:t>
            </w:r>
            <w:r>
              <w:t>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1.3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Сопровождение Региональной информационно-аналитической системы на территории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328,0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обращений, поступивших от граждан через сайт органов местного самоуправления района, от общего числа обращений, 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22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1.4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Обеспечение информационной безопасности в информационном обществе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2 202,0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автоматизированных рабочих мест, на которых проведены мероприятия по защите информации 1 </w:t>
            </w:r>
            <w:r>
              <w:lastRenderedPageBreak/>
              <w:t>класса по уровню конфиденциальности, 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lastRenderedPageBreak/>
              <w:t>1.5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Модернизация и развитие инфраструктуры связи, программного и технического комплекса корпоративной сети управления финансов и экономики администрации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5 595,0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оснащения автоматизирова</w:t>
            </w:r>
            <w:r>
              <w:t>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%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2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Подпрограмма 2 Повышение качества и доступности предоставления государственных и муниципальных услуг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потребителей, удовлетворенных качеством предоставления государственных и муниципальных услуг на пло</w:t>
            </w:r>
            <w:r>
              <w:t>щадке МФЦ, - 90% к 2018 г.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2.1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 xml:space="preserve">Обеспечение деятельности </w:t>
            </w:r>
            <w:r>
              <w:lastRenderedPageBreak/>
              <w:t>(оказания услуг) муниципальных учреждений (организаций)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lastRenderedPageBreak/>
              <w:t>2015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 xml:space="preserve">Администрация </w:t>
            </w:r>
            <w:r>
              <w:lastRenderedPageBreak/>
              <w:t>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lastRenderedPageBreak/>
              <w:t>32 995,0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потребителей, </w:t>
            </w:r>
            <w:r>
              <w:lastRenderedPageBreak/>
              <w:t>удовлетворенных качеством предоставления государственных и муниципальных услуг на площадке МФЦ, - 90% к 2018 г.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70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lastRenderedPageBreak/>
              <w:t>3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Подпрограмма 3 Развитие общественного самоуправления на территории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2019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928,0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граждан, вовлеченных в работу ТОС от общего числа проживающих в районе, до 41% к 2020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41</w:t>
            </w:r>
          </w:p>
        </w:tc>
      </w:tr>
      <w:tr w:rsidR="00B833FA">
        <w:tc>
          <w:tcPr>
            <w:tcW w:w="424" w:type="dxa"/>
            <w:vMerge w:val="restart"/>
          </w:tcPr>
          <w:p w:rsidR="00B833FA" w:rsidRDefault="005A09A6">
            <w:pPr>
              <w:pStyle w:val="ConsPlusNormal0"/>
            </w:pPr>
            <w:r>
              <w:t>3.1</w:t>
            </w:r>
          </w:p>
        </w:tc>
        <w:tc>
          <w:tcPr>
            <w:tcW w:w="3424" w:type="dxa"/>
            <w:vMerge w:val="restart"/>
          </w:tcPr>
          <w:p w:rsidR="00B833FA" w:rsidRDefault="005A09A6">
            <w:pPr>
              <w:pStyle w:val="ConsPlusNormal0"/>
            </w:pPr>
            <w:r>
              <w:t xml:space="preserve">Создание благоприятных условий для развития и осуществления территориального общественного самоуправления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2019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620,0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граждан, вовлеченных в работу ТОС от общего числа п</w:t>
            </w:r>
            <w:r>
              <w:t>роживающих в районе, до 41% к 2020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41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2019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Количество ТОС </w:t>
            </w:r>
            <w:proofErr w:type="gramStart"/>
            <w:r>
              <w:t>зарегистрированных</w:t>
            </w:r>
            <w:proofErr w:type="gramEnd"/>
            <w:r>
              <w:t xml:space="preserve"> в качестве юридического лица, до 1 единицы к 2020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3.2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 xml:space="preserve">Активизация деятельности уличных и домовых комитетов и </w:t>
            </w:r>
            <w:r>
              <w:lastRenderedPageBreak/>
              <w:t xml:space="preserve">старост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lastRenderedPageBreak/>
              <w:t>2019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 xml:space="preserve">Администрация Ракитянского </w:t>
            </w:r>
            <w:r>
              <w:lastRenderedPageBreak/>
              <w:t>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lastRenderedPageBreak/>
              <w:t>190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Увеличение количества уличных </w:t>
            </w:r>
            <w:r>
              <w:lastRenderedPageBreak/>
              <w:t>комитетов, старост вовлеченных в участие в конкурсах различного уровня, до 15% к 2020 го</w:t>
            </w:r>
            <w:r>
              <w:t>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15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lastRenderedPageBreak/>
              <w:t>3.3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 xml:space="preserve">Поддержка деятельности Советов общественности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2019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18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рассмотренных дел на Советах общественности, до 52 дел к 2020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52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3.4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Формирование механизмов вовлечения некоммерческих общественных организаций в реализацию социальных и общественно значимых проектов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2019 г.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</w:pPr>
            <w:r>
              <w:t>2020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100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Увеличение доли некоммерческих общественных организаций, вовлеченных в </w:t>
            </w:r>
            <w:r>
              <w:t>участие в конкурсах и проектах, до 35% к 2020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-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17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35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2</w:t>
      </w:r>
    </w:p>
    <w:p w:rsidR="00B833FA" w:rsidRDefault="005A09A6">
      <w:pPr>
        <w:pStyle w:val="ConsPlusNormal0"/>
        <w:jc w:val="right"/>
      </w:pPr>
      <w:r>
        <w:lastRenderedPageBreak/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5" w:name="P953"/>
      <w:bookmarkEnd w:id="5"/>
      <w:r>
        <w:t xml:space="preserve">Система основных мероприятий и показателей </w:t>
      </w:r>
      <w:proofErr w:type="gramStart"/>
      <w:r>
        <w:t>муниципальной</w:t>
      </w:r>
      <w:proofErr w:type="gramEnd"/>
    </w:p>
    <w:p w:rsidR="00B833FA" w:rsidRDefault="005A09A6">
      <w:pPr>
        <w:pStyle w:val="ConsPlusTitle0"/>
        <w:jc w:val="center"/>
      </w:pPr>
      <w:r>
        <w:t>программы "Развитие информационного общества</w:t>
      </w:r>
    </w:p>
    <w:p w:rsidR="00B833FA" w:rsidRDefault="005A09A6">
      <w:pPr>
        <w:pStyle w:val="ConsPlusTitle0"/>
        <w:jc w:val="center"/>
      </w:pPr>
      <w:r>
        <w:t xml:space="preserve">в </w:t>
      </w:r>
      <w:proofErr w:type="spellStart"/>
      <w:r>
        <w:t>Ракитянском</w:t>
      </w:r>
      <w:proofErr w:type="spellEnd"/>
      <w:r>
        <w:t xml:space="preserve"> районе". II этап с 2021 - 2025 год</w:t>
      </w:r>
    </w:p>
    <w:p w:rsidR="00B833FA" w:rsidRDefault="00B833FA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"/>
        <w:gridCol w:w="3605"/>
        <w:gridCol w:w="896"/>
        <w:gridCol w:w="1427"/>
        <w:gridCol w:w="1950"/>
        <w:gridCol w:w="1999"/>
        <w:gridCol w:w="2567"/>
        <w:gridCol w:w="653"/>
        <w:gridCol w:w="653"/>
        <w:gridCol w:w="653"/>
        <w:gridCol w:w="653"/>
        <w:gridCol w:w="653"/>
      </w:tblGrid>
      <w:tr w:rsidR="00B833FA">
        <w:tc>
          <w:tcPr>
            <w:tcW w:w="42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N</w:t>
            </w:r>
          </w:p>
        </w:tc>
        <w:tc>
          <w:tcPr>
            <w:tcW w:w="333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муниципальной программы, подпрограмм, мер</w:t>
            </w:r>
            <w:r>
              <w:t>оприятий</w:t>
            </w:r>
          </w:p>
        </w:tc>
        <w:tc>
          <w:tcPr>
            <w:tcW w:w="2138" w:type="dxa"/>
            <w:gridSpan w:val="2"/>
          </w:tcPr>
          <w:p w:rsidR="00B833FA" w:rsidRDefault="005A09A6">
            <w:pPr>
              <w:pStyle w:val="ConsPlusNormal0"/>
              <w:jc w:val="center"/>
            </w:pPr>
            <w:r>
              <w:t>Срок реализации</w:t>
            </w:r>
          </w:p>
        </w:tc>
        <w:tc>
          <w:tcPr>
            <w:tcW w:w="180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Ответственный исполнитель (соисполнитель, участник), ответственный за реализацию</w:t>
            </w:r>
          </w:p>
        </w:tc>
        <w:tc>
          <w:tcPr>
            <w:tcW w:w="184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Общий объем финансирования мероприятия за срок реализации программы, тыс. рублей</w:t>
            </w:r>
          </w:p>
        </w:tc>
        <w:tc>
          <w:tcPr>
            <w:tcW w:w="237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показателя, единица измерения</w:t>
            </w:r>
          </w:p>
        </w:tc>
        <w:tc>
          <w:tcPr>
            <w:tcW w:w="3020" w:type="dxa"/>
            <w:gridSpan w:val="5"/>
          </w:tcPr>
          <w:p w:rsidR="00B833FA" w:rsidRDefault="005A09A6">
            <w:pPr>
              <w:pStyle w:val="ConsPlusNormal0"/>
              <w:jc w:val="center"/>
            </w:pPr>
            <w:r>
              <w:t>Значение показателя конечн</w:t>
            </w:r>
            <w:r>
              <w:t>ого и непосредственного результата по годам реализации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829" w:type="dxa"/>
          </w:tcPr>
          <w:p w:rsidR="00B833FA" w:rsidRDefault="005A09A6">
            <w:pPr>
              <w:pStyle w:val="ConsPlusNormal0"/>
              <w:jc w:val="center"/>
            </w:pPr>
            <w:r>
              <w:t>начало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  <w:jc w:val="center"/>
            </w:pPr>
            <w:r>
              <w:t>завершение</w:t>
            </w: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2021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2025</w:t>
            </w:r>
          </w:p>
        </w:tc>
      </w:tr>
      <w:tr w:rsidR="00B833FA">
        <w:tc>
          <w:tcPr>
            <w:tcW w:w="424" w:type="dxa"/>
            <w:vMerge w:val="restart"/>
          </w:tcPr>
          <w:p w:rsidR="00B833FA" w:rsidRDefault="00B833FA">
            <w:pPr>
              <w:pStyle w:val="ConsPlusNormal0"/>
            </w:pPr>
          </w:p>
        </w:tc>
        <w:tc>
          <w:tcPr>
            <w:tcW w:w="3334" w:type="dxa"/>
            <w:vMerge w:val="restart"/>
          </w:tcPr>
          <w:p w:rsidR="00B833FA" w:rsidRDefault="005A09A6">
            <w:pPr>
              <w:pStyle w:val="ConsPlusNormal0"/>
            </w:pPr>
            <w:r>
              <w:t xml:space="preserve">Муниципальная программа - "Развитие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районе"</w:t>
            </w:r>
          </w:p>
          <w:p w:rsidR="00B833FA" w:rsidRDefault="005A09A6">
            <w:pPr>
              <w:pStyle w:val="ConsPlusNormal0"/>
            </w:pPr>
            <w:r>
              <w:t>Цель: "</w:t>
            </w:r>
            <w:r>
              <w:t>Получение гражданами и организациями преимуществ от применения информационных и телекоммуникационных технологий"</w:t>
            </w:r>
          </w:p>
        </w:tc>
        <w:tc>
          <w:tcPr>
            <w:tcW w:w="829" w:type="dxa"/>
            <w:vMerge w:val="restart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  <w:vMerge w:val="restart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  <w:vMerge w:val="restart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  <w:vMerge w:val="restart"/>
          </w:tcPr>
          <w:p w:rsidR="00B833FA" w:rsidRDefault="005A09A6">
            <w:pPr>
              <w:pStyle w:val="ConsPlusNormal0"/>
            </w:pPr>
            <w:r>
              <w:t>19 038,3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оснащения автоматизированных рабочих мест и серверов в администрации района сре</w:t>
            </w:r>
            <w:r>
              <w:t>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98%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80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98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обращений, поступивших от граждан через сайт органов местного самоуправления района, от общего числа обращений, 30%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автоматизированных рабочих мест, на которых проведены мероприятия по защите информации 1 класса по уровню конфиденциальности, 90%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90</w:t>
            </w:r>
          </w:p>
        </w:tc>
      </w:tr>
      <w:tr w:rsidR="00B833FA">
        <w:tc>
          <w:tcPr>
            <w:tcW w:w="424" w:type="dxa"/>
            <w:vMerge w:val="restart"/>
          </w:tcPr>
          <w:p w:rsidR="00B833FA" w:rsidRDefault="005A09A6">
            <w:pPr>
              <w:pStyle w:val="ConsPlusNormal0"/>
            </w:pPr>
            <w:r>
              <w:t>1</w:t>
            </w:r>
          </w:p>
        </w:tc>
        <w:tc>
          <w:tcPr>
            <w:tcW w:w="3334" w:type="dxa"/>
            <w:vMerge w:val="restart"/>
          </w:tcPr>
          <w:p w:rsidR="00B833FA" w:rsidRDefault="005A09A6">
            <w:pPr>
              <w:pStyle w:val="ConsPlusNormal0"/>
            </w:pPr>
            <w:r>
              <w:t>Подпрограмма 1</w:t>
            </w:r>
          </w:p>
          <w:p w:rsidR="00B833FA" w:rsidRDefault="005A09A6">
            <w:pPr>
              <w:pStyle w:val="ConsPlusNormal0"/>
            </w:pPr>
            <w:r>
              <w:t>"Развитие информационного общества"</w:t>
            </w:r>
          </w:p>
        </w:tc>
        <w:tc>
          <w:tcPr>
            <w:tcW w:w="829" w:type="dxa"/>
            <w:vMerge w:val="restart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  <w:vMerge w:val="restart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  <w:vMerge w:val="restart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  <w:vMerge w:val="restart"/>
          </w:tcPr>
          <w:p w:rsidR="00B833FA" w:rsidRDefault="005A09A6">
            <w:pPr>
              <w:pStyle w:val="ConsPlusNormal0"/>
            </w:pPr>
            <w:r>
              <w:t>17 761,3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</w:t>
            </w:r>
            <w:r>
              <w:lastRenderedPageBreak/>
              <w:t>соответствующ</w:t>
            </w:r>
            <w:r>
              <w:t>ими современным инновационным требованиям, 98%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45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80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98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обращений, поступивших от граждан через сайт органов местного самоуправления района, от общего числа обращений, 30%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автоматизированных рабочих мест, на которых проведены мероприятия по защите информации 1 класса по уровню конфиденциальности, 90%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1.1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>Создание условий для предоставления государственных и муниципальных услуг с использованием современных информационных и телекоммуникационных технологий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110,9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</w:t>
            </w:r>
            <w:r>
              <w:lastRenderedPageBreak/>
              <w:t xml:space="preserve">лицензионным программным обеспечением, средствами связи и доступом к сетям передачи данных, соответствующими современным инновационным требованиям, </w:t>
            </w:r>
            <w:r>
              <w:t>98%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45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80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98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lastRenderedPageBreak/>
              <w:t>1.2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>Модернизация и развитие инфраструктуры связи, программного и технического комплекса корпоративной сети администрации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16 917,8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оснащения автоматизированных рабочих мест и серверов в администрации района средствами информатизации, лицензионным программным обеспечением, средствами связи и доступом к сетям передачи данных, соответствующими современным инновационным требованиям, </w:t>
            </w:r>
            <w:r>
              <w:t>98%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65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80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98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1.3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 xml:space="preserve">Сопровождение Региональной </w:t>
            </w:r>
            <w:r>
              <w:lastRenderedPageBreak/>
              <w:t>информационно-аналитической системы на территории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lastRenderedPageBreak/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 xml:space="preserve">Администрация </w:t>
            </w:r>
            <w:r>
              <w:lastRenderedPageBreak/>
              <w:t>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lastRenderedPageBreak/>
              <w:t>8,0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Доля обращений, </w:t>
            </w:r>
            <w:r>
              <w:lastRenderedPageBreak/>
              <w:t>поступивших от граждан через сайт органов местного самоуправления района, от общего числа обращений, 30%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lastRenderedPageBreak/>
              <w:t>1.4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>Обеспечение информационной безопасности в информационном обществе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724,6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Доля автоматизированных рабочих мест, на которых проведены мероприятия по защите информации 1 класса по уровню конфиденциальности, 90%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90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3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>Подпрограмма 3 Развитие общественного самоуправления на территории Ракитянского района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1 916,0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граждан, вовлеченных в работу ТОС от общего числа проживающих в районе, до 50% к 2025 год</w:t>
            </w:r>
            <w:r>
              <w:t>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43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47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49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</w:tr>
      <w:tr w:rsidR="00B833FA">
        <w:tc>
          <w:tcPr>
            <w:tcW w:w="424" w:type="dxa"/>
            <w:vMerge w:val="restart"/>
          </w:tcPr>
          <w:p w:rsidR="00B833FA" w:rsidRDefault="005A09A6">
            <w:pPr>
              <w:pStyle w:val="ConsPlusNormal0"/>
            </w:pPr>
            <w:r>
              <w:t>3.1</w:t>
            </w:r>
          </w:p>
        </w:tc>
        <w:tc>
          <w:tcPr>
            <w:tcW w:w="3334" w:type="dxa"/>
            <w:vMerge w:val="restart"/>
          </w:tcPr>
          <w:p w:rsidR="00B833FA" w:rsidRDefault="005A09A6">
            <w:pPr>
              <w:pStyle w:val="ConsPlusNormal0"/>
            </w:pPr>
            <w:r>
              <w:t xml:space="preserve">Создание благоприятных условий для развития и осуществления территориального общественного самоуправления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627,3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Увеличение количества граждан, вовлеченных в работу ТОС от общего числа проживающих в районе, до 50% к 2025 </w:t>
            </w:r>
            <w:r>
              <w:lastRenderedPageBreak/>
              <w:t>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lastRenderedPageBreak/>
              <w:t>43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47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49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850,7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 xml:space="preserve">Количество ТОС </w:t>
            </w:r>
            <w:proofErr w:type="gramStart"/>
            <w:r>
              <w:t>зарегистрированных</w:t>
            </w:r>
            <w:proofErr w:type="gramEnd"/>
            <w:r>
              <w:t xml:space="preserve"> в качестве юридического лица, до 2 единицы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3.2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 xml:space="preserve">Активизация деятельности уличных и домовых комитетов и старост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320,0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уличных комитетов, старост вовлеченных в участие в конкурсах различного уровня, до 40%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25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35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40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3.3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 xml:space="preserve">Поддержка деятельности Советов общественности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18,0</w:t>
            </w:r>
          </w:p>
        </w:tc>
        <w:tc>
          <w:tcPr>
            <w:tcW w:w="2374" w:type="dxa"/>
          </w:tcPr>
          <w:p w:rsidR="00B833FA" w:rsidRDefault="005A09A6">
            <w:pPr>
              <w:pStyle w:val="ConsPlusNormal0"/>
            </w:pPr>
            <w:r>
              <w:t>Увеличение количества рассмотренных дел на Советах общественности, до 182 дела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78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104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130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156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182</w:t>
            </w:r>
          </w:p>
        </w:tc>
      </w:tr>
      <w:tr w:rsidR="00B833FA">
        <w:tc>
          <w:tcPr>
            <w:tcW w:w="424" w:type="dxa"/>
          </w:tcPr>
          <w:p w:rsidR="00B833FA" w:rsidRDefault="005A09A6">
            <w:pPr>
              <w:pStyle w:val="ConsPlusNormal0"/>
            </w:pPr>
            <w:r>
              <w:t>3.4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</w:pPr>
            <w:r>
              <w:t>Формирование механизмов вовлечения некоммерческих общественных организаций в реализацию социальных и общественно значимых проектов</w:t>
            </w:r>
          </w:p>
        </w:tc>
        <w:tc>
          <w:tcPr>
            <w:tcW w:w="829" w:type="dxa"/>
          </w:tcPr>
          <w:p w:rsidR="00B833FA" w:rsidRDefault="005A09A6">
            <w:pPr>
              <w:pStyle w:val="ConsPlusNormal0"/>
            </w:pPr>
            <w:r>
              <w:t>2021 г.</w:t>
            </w:r>
          </w:p>
        </w:tc>
        <w:tc>
          <w:tcPr>
            <w:tcW w:w="1309" w:type="dxa"/>
          </w:tcPr>
          <w:p w:rsidR="00B833FA" w:rsidRDefault="005A09A6">
            <w:pPr>
              <w:pStyle w:val="ConsPlusNormal0"/>
            </w:pPr>
            <w:r>
              <w:t>2025 г.</w:t>
            </w:r>
          </w:p>
        </w:tc>
        <w:tc>
          <w:tcPr>
            <w:tcW w:w="180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849" w:type="dxa"/>
          </w:tcPr>
          <w:p w:rsidR="00B833FA" w:rsidRDefault="005A09A6">
            <w:pPr>
              <w:pStyle w:val="ConsPlusNormal0"/>
            </w:pPr>
            <w:r>
              <w:t>100,0</w:t>
            </w:r>
          </w:p>
        </w:tc>
        <w:tc>
          <w:tcPr>
            <w:tcW w:w="2374" w:type="dxa"/>
            <w:vAlign w:val="bottom"/>
          </w:tcPr>
          <w:p w:rsidR="00B833FA" w:rsidRDefault="005A09A6">
            <w:pPr>
              <w:pStyle w:val="ConsPlusNormal0"/>
            </w:pPr>
            <w:r>
              <w:t xml:space="preserve">Увеличение доли некоммерческих общественных организаций, вовлеченных </w:t>
            </w:r>
            <w:r>
              <w:t>в участие в конкурсах и проектах, до 50% к 2025 году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38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41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47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</w:pPr>
            <w:r>
              <w:t>50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lastRenderedPageBreak/>
        <w:t>С.Е.ЗАБОЛОТНЯЯ</w:t>
      </w:r>
    </w:p>
    <w:p w:rsidR="00B833FA" w:rsidRDefault="00B833FA">
      <w:pPr>
        <w:pStyle w:val="ConsPlusNormal0"/>
        <w:sectPr w:rsidR="00B833FA">
          <w:headerReference w:type="default" r:id="rId29"/>
          <w:footerReference w:type="default" r:id="rId30"/>
          <w:headerReference w:type="first" r:id="rId31"/>
          <w:footerReference w:type="first" r:id="rId32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3</w:t>
      </w:r>
    </w:p>
    <w:p w:rsidR="00B833FA" w:rsidRDefault="005A09A6">
      <w:pPr>
        <w:pStyle w:val="ConsPlusNormal0"/>
        <w:jc w:val="right"/>
      </w:pPr>
      <w:r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6" w:name="P1153"/>
      <w:bookmarkEnd w:id="6"/>
      <w:r>
        <w:t>Основные меры правового регулирования в сфере реализации</w:t>
      </w:r>
    </w:p>
    <w:p w:rsidR="00B833FA" w:rsidRDefault="005A09A6">
      <w:pPr>
        <w:pStyle w:val="ConsPlusTitle0"/>
        <w:jc w:val="center"/>
      </w:pPr>
      <w:r>
        <w:t>муниципальной программы "Развитие информационного общества</w:t>
      </w:r>
    </w:p>
    <w:p w:rsidR="00B833FA" w:rsidRDefault="005A09A6">
      <w:pPr>
        <w:pStyle w:val="ConsPlusTitle0"/>
        <w:jc w:val="center"/>
      </w:pPr>
      <w:r>
        <w:t xml:space="preserve">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744"/>
        <w:gridCol w:w="3742"/>
        <w:gridCol w:w="1774"/>
        <w:gridCol w:w="1354"/>
      </w:tblGrid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744" w:type="dxa"/>
          </w:tcPr>
          <w:p w:rsidR="00B833FA" w:rsidRDefault="005A09A6">
            <w:pPr>
              <w:pStyle w:val="ConsPlusNormal0"/>
              <w:jc w:val="center"/>
            </w:pPr>
            <w:r>
              <w:t>Вид нормативного правового акта</w:t>
            </w:r>
          </w:p>
        </w:tc>
        <w:tc>
          <w:tcPr>
            <w:tcW w:w="3742" w:type="dxa"/>
          </w:tcPr>
          <w:p w:rsidR="00B833FA" w:rsidRDefault="005A09A6">
            <w:pPr>
              <w:pStyle w:val="ConsPlusNormal0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  <w:jc w:val="center"/>
            </w:pPr>
            <w:r>
              <w:t>Ответственный исполнитель и соисполнители</w:t>
            </w:r>
          </w:p>
        </w:tc>
        <w:tc>
          <w:tcPr>
            <w:tcW w:w="1354" w:type="dxa"/>
          </w:tcPr>
          <w:p w:rsidR="00B833FA" w:rsidRDefault="005A09A6">
            <w:pPr>
              <w:pStyle w:val="ConsPlusNormal0"/>
              <w:jc w:val="center"/>
            </w:pPr>
            <w:r>
              <w:t>Ожидаемые сроки принятия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4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35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</w:tr>
      <w:tr w:rsidR="00B833FA">
        <w:tc>
          <w:tcPr>
            <w:tcW w:w="9068" w:type="dxa"/>
            <w:gridSpan w:val="5"/>
          </w:tcPr>
          <w:p w:rsidR="00B833FA" w:rsidRDefault="005A09A6">
            <w:pPr>
              <w:pStyle w:val="ConsPlusNormal0"/>
              <w:jc w:val="center"/>
            </w:pPr>
            <w:r>
              <w:t>Муниципальная программа "</w:t>
            </w:r>
            <w:r>
              <w:t xml:space="preserve">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районе"</w:t>
            </w:r>
          </w:p>
        </w:tc>
      </w:tr>
      <w:tr w:rsidR="00B833FA">
        <w:tc>
          <w:tcPr>
            <w:tcW w:w="454" w:type="dxa"/>
          </w:tcPr>
          <w:p w:rsidR="00B833FA" w:rsidRDefault="005A09A6">
            <w:pPr>
              <w:pStyle w:val="ConsPlusNormal0"/>
            </w:pPr>
            <w:r>
              <w:t>1</w:t>
            </w:r>
          </w:p>
        </w:tc>
        <w:tc>
          <w:tcPr>
            <w:tcW w:w="1744" w:type="dxa"/>
          </w:tcPr>
          <w:p w:rsidR="00B833FA" w:rsidRDefault="005A09A6">
            <w:pPr>
              <w:pStyle w:val="ConsPlusNormal0"/>
            </w:pPr>
            <w:r>
              <w:t>Постановление администрации Ракитянского района</w:t>
            </w:r>
          </w:p>
        </w:tc>
        <w:tc>
          <w:tcPr>
            <w:tcW w:w="3742" w:type="dxa"/>
          </w:tcPr>
          <w:p w:rsidR="00B833FA" w:rsidRDefault="005A09A6">
            <w:pPr>
              <w:pStyle w:val="ConsPlusNormal0"/>
            </w:pPr>
            <w:r>
              <w:t xml:space="preserve">О внесении изменений в муниципальную программу "Развитие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районе"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</w:t>
            </w:r>
          </w:p>
        </w:tc>
        <w:tc>
          <w:tcPr>
            <w:tcW w:w="1354" w:type="dxa"/>
          </w:tcPr>
          <w:p w:rsidR="00B833FA" w:rsidRDefault="005A09A6">
            <w:pPr>
              <w:pStyle w:val="ConsPlusNormal0"/>
            </w:pPr>
            <w:r>
              <w:t>Ежегодно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4</w:t>
      </w:r>
    </w:p>
    <w:p w:rsidR="00B833FA" w:rsidRDefault="005A09A6">
      <w:pPr>
        <w:pStyle w:val="ConsPlusNormal0"/>
        <w:jc w:val="right"/>
      </w:pPr>
      <w:r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7" w:name="P1187"/>
      <w:bookmarkEnd w:id="7"/>
      <w:r>
        <w:t>Ресурсное обеспечение и прогнозная (справочная) оценка</w:t>
      </w:r>
    </w:p>
    <w:p w:rsidR="00B833FA" w:rsidRDefault="005A09A6">
      <w:pPr>
        <w:pStyle w:val="ConsPlusTitle0"/>
        <w:jc w:val="center"/>
      </w:pPr>
      <w:r>
        <w:t>р</w:t>
      </w:r>
      <w:r>
        <w:t xml:space="preserve">асходов на реализацию основных мероприятий </w:t>
      </w:r>
      <w:proofErr w:type="gramStart"/>
      <w:r>
        <w:t>муниципальной</w:t>
      </w:r>
      <w:proofErr w:type="gramEnd"/>
    </w:p>
    <w:p w:rsidR="00B833FA" w:rsidRDefault="005A09A6">
      <w:pPr>
        <w:pStyle w:val="ConsPlusTitle0"/>
        <w:jc w:val="center"/>
      </w:pPr>
      <w:r>
        <w:t xml:space="preserve">программы "Развитие информационного общества в </w:t>
      </w:r>
      <w:proofErr w:type="spellStart"/>
      <w:r>
        <w:t>Ракитянском</w:t>
      </w:r>
      <w:proofErr w:type="spellEnd"/>
    </w:p>
    <w:p w:rsidR="00B833FA" w:rsidRDefault="005A09A6">
      <w:pPr>
        <w:pStyle w:val="ConsPlusTitle0"/>
        <w:jc w:val="center"/>
      </w:pPr>
      <w:proofErr w:type="gramStart"/>
      <w:r>
        <w:t>районе</w:t>
      </w:r>
      <w:proofErr w:type="gramEnd"/>
      <w:r>
        <w:t>" из различных источников финансирования.</w:t>
      </w:r>
    </w:p>
    <w:p w:rsidR="00B833FA" w:rsidRDefault="005A09A6">
      <w:pPr>
        <w:pStyle w:val="ConsPlusTitle0"/>
        <w:jc w:val="center"/>
      </w:pPr>
      <w:r>
        <w:t>I этап - 2015 - 2020 годы</w:t>
      </w:r>
    </w:p>
    <w:p w:rsidR="00B833FA" w:rsidRDefault="00B833FA">
      <w:pPr>
        <w:pStyle w:val="ConsPlusNormal0"/>
        <w:jc w:val="both"/>
      </w:pPr>
    </w:p>
    <w:p w:rsidR="00B833FA" w:rsidRDefault="00B833FA">
      <w:pPr>
        <w:pStyle w:val="ConsPlusNormal0"/>
        <w:sectPr w:rsidR="00B833FA">
          <w:headerReference w:type="default" r:id="rId33"/>
          <w:footerReference w:type="default" r:id="rId34"/>
          <w:headerReference w:type="first" r:id="rId35"/>
          <w:footerReference w:type="first" r:id="rId36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89"/>
        <w:gridCol w:w="2014"/>
        <w:gridCol w:w="1909"/>
        <w:gridCol w:w="1264"/>
        <w:gridCol w:w="1189"/>
        <w:gridCol w:w="1189"/>
        <w:gridCol w:w="1189"/>
        <w:gridCol w:w="1234"/>
        <w:gridCol w:w="1189"/>
      </w:tblGrid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Статус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муниципальной программы, подпрограммы, основные мероприятия</w:t>
            </w:r>
          </w:p>
        </w:tc>
        <w:tc>
          <w:tcPr>
            <w:tcW w:w="190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Объем финансирования, источники финансирования</w:t>
            </w:r>
          </w:p>
        </w:tc>
        <w:tc>
          <w:tcPr>
            <w:tcW w:w="7254" w:type="dxa"/>
            <w:gridSpan w:val="6"/>
          </w:tcPr>
          <w:p w:rsidR="00B833FA" w:rsidRDefault="005A09A6">
            <w:pPr>
              <w:pStyle w:val="ConsPlusNormal0"/>
              <w:jc w:val="center"/>
            </w:pPr>
            <w:r>
              <w:t>Оценка расходов (тыс. руб.)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Очередной год 2015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Первый год планового периода 2016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Второй год планового периода 2017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Третий год планового периода 2018 г.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Четвертый год планового периода 2019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Пятый год планового периода 2020 г.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01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9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Муниципальная программа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 xml:space="preserve">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Всего: 51751,1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9 028,0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10 348,0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10 586,0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11 827,1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2 014,0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7 948,0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7 613,0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8 707,0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8 945,0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10 117,1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2 014,0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7 948,0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1 415,0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1 641,0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1 641,0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1 710,0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Подпрограмма 1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Развитие информационного общества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Всего: 17828,1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2 113,0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1 874,0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1 986,0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2 821,1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1 625,0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7 409,0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2 113,0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1 874,0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1 986,0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2 821,1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1 625,0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7 409,0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Подпрограмма 2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Всего: 32995,0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6 915,0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8 474,0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8 600,0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9 006,0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5 500,0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6 959,0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7 296,0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1 415,0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1 641,0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1 641,0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1 710,0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Подпрограмма 3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 xml:space="preserve">Развитие общественного самоуправления </w:t>
            </w:r>
            <w:r>
              <w:lastRenderedPageBreak/>
              <w:t>на территории Ракитянского района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Всего: 928,0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389,0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539,0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федеральный </w:t>
            </w:r>
            <w:r>
              <w:lastRenderedPageBreak/>
              <w:t>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389,0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539,0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5</w:t>
      </w:r>
    </w:p>
    <w:p w:rsidR="00B833FA" w:rsidRDefault="005A09A6">
      <w:pPr>
        <w:pStyle w:val="ConsPlusNormal0"/>
        <w:jc w:val="right"/>
      </w:pPr>
      <w:r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8" w:name="P1402"/>
      <w:bookmarkEnd w:id="8"/>
      <w:r>
        <w:t>Ресурсное обеспечение и прогнозная (справочная) оценка</w:t>
      </w:r>
    </w:p>
    <w:p w:rsidR="00B833FA" w:rsidRDefault="005A09A6">
      <w:pPr>
        <w:pStyle w:val="ConsPlusTitle0"/>
        <w:jc w:val="center"/>
      </w:pPr>
      <w:r>
        <w:t xml:space="preserve">расходов на реализацию основных мероприятий </w:t>
      </w:r>
      <w:proofErr w:type="gramStart"/>
      <w:r>
        <w:t>муниципальной</w:t>
      </w:r>
      <w:proofErr w:type="gramEnd"/>
    </w:p>
    <w:p w:rsidR="00B833FA" w:rsidRDefault="005A09A6">
      <w:pPr>
        <w:pStyle w:val="ConsPlusTitle0"/>
        <w:jc w:val="center"/>
      </w:pPr>
      <w:r>
        <w:t xml:space="preserve">программы "Развитие информационного общества в </w:t>
      </w:r>
      <w:proofErr w:type="spellStart"/>
      <w:r>
        <w:t>Ракитянском</w:t>
      </w:r>
      <w:proofErr w:type="spellEnd"/>
    </w:p>
    <w:p w:rsidR="00B833FA" w:rsidRDefault="005A09A6">
      <w:pPr>
        <w:pStyle w:val="ConsPlusTitle0"/>
        <w:jc w:val="center"/>
      </w:pPr>
      <w:proofErr w:type="gramStart"/>
      <w:r>
        <w:t>районе</w:t>
      </w:r>
      <w:proofErr w:type="gramEnd"/>
      <w:r>
        <w:t>" из различных источников финансирования.</w:t>
      </w:r>
    </w:p>
    <w:p w:rsidR="00B833FA" w:rsidRDefault="005A09A6">
      <w:pPr>
        <w:pStyle w:val="ConsPlusTitle0"/>
        <w:jc w:val="center"/>
      </w:pPr>
      <w:r>
        <w:t>II этап - 2021 - 2025 годы</w:t>
      </w:r>
    </w:p>
    <w:p w:rsidR="00B833FA" w:rsidRDefault="00B833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89"/>
        <w:gridCol w:w="2014"/>
        <w:gridCol w:w="1909"/>
        <w:gridCol w:w="1264"/>
        <w:gridCol w:w="1189"/>
        <w:gridCol w:w="1189"/>
        <w:gridCol w:w="1189"/>
        <w:gridCol w:w="1234"/>
      </w:tblGrid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Статус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муниципальной программы, подпрограммы, осно</w:t>
            </w:r>
            <w:r>
              <w:t>вные мероприятия</w:t>
            </w:r>
          </w:p>
        </w:tc>
        <w:tc>
          <w:tcPr>
            <w:tcW w:w="190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Объем финансирования, источники финансирования</w:t>
            </w:r>
          </w:p>
        </w:tc>
        <w:tc>
          <w:tcPr>
            <w:tcW w:w="6065" w:type="dxa"/>
            <w:gridSpan w:val="5"/>
          </w:tcPr>
          <w:p w:rsidR="00B833FA" w:rsidRDefault="005A09A6">
            <w:pPr>
              <w:pStyle w:val="ConsPlusNormal0"/>
              <w:jc w:val="center"/>
            </w:pPr>
            <w:r>
              <w:t>Оценка расходов (тыс. руб.)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Очередной год 2021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Первый год планового периода 2022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Второй год планового периода 2023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Третий год планового периода 2024 г.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Четвертый год планового периода 2025 г.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01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8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Муниципальная программа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 xml:space="preserve">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Всего: 19038,3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9 546,3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6 993,0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638,0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8 908,3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6 993,0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Подпрограмма 1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Развитие информационного общества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Всего: 17761,3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8 269,3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6 993,0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8 269,3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6 993,0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Подпрограмма 3</w:t>
            </w:r>
          </w:p>
        </w:tc>
        <w:tc>
          <w:tcPr>
            <w:tcW w:w="201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Развитие общественного самоуправления на территории Ракитянского района</w:t>
            </w: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Всего: 1916,0 тыс. руб.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1 277,0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639,0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федеральный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638,0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бюджет муниципального района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639,0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639,0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внебюджетные фонды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789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2014" w:type="dxa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1909" w:type="dxa"/>
          </w:tcPr>
          <w:p w:rsidR="00B833FA" w:rsidRDefault="005A09A6">
            <w:pPr>
              <w:pStyle w:val="ConsPlusNormal0"/>
              <w:jc w:val="center"/>
            </w:pPr>
            <w:r>
              <w:t>иные источники</w:t>
            </w:r>
          </w:p>
        </w:tc>
        <w:tc>
          <w:tcPr>
            <w:tcW w:w="126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6</w:t>
      </w:r>
    </w:p>
    <w:p w:rsidR="00B833FA" w:rsidRDefault="005A09A6">
      <w:pPr>
        <w:pStyle w:val="ConsPlusNormal0"/>
        <w:jc w:val="right"/>
      </w:pPr>
      <w:r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</w:t>
      </w:r>
      <w:r>
        <w:t>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9" w:name="P1553"/>
      <w:bookmarkEnd w:id="9"/>
      <w:r>
        <w:t>Ресурсное обеспечение реализации муниципальной программы</w:t>
      </w:r>
    </w:p>
    <w:p w:rsidR="00B833FA" w:rsidRDefault="005A09A6">
      <w:pPr>
        <w:pStyle w:val="ConsPlusTitle0"/>
        <w:jc w:val="center"/>
      </w:pPr>
      <w:r>
        <w:t xml:space="preserve">"Развитие 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5A09A6">
      <w:pPr>
        <w:pStyle w:val="ConsPlusTitle0"/>
        <w:jc w:val="center"/>
      </w:pPr>
      <w:r>
        <w:t>за счет средств бюджета Ракитянского района.</w:t>
      </w:r>
    </w:p>
    <w:p w:rsidR="00B833FA" w:rsidRDefault="005A09A6">
      <w:pPr>
        <w:pStyle w:val="ConsPlusTitle0"/>
        <w:jc w:val="center"/>
      </w:pPr>
      <w:r>
        <w:t>I этап - 2015 - 2020 годы</w:t>
      </w:r>
    </w:p>
    <w:p w:rsidR="00B833FA" w:rsidRDefault="00B833FA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11"/>
        <w:gridCol w:w="2886"/>
        <w:gridCol w:w="1767"/>
        <w:gridCol w:w="695"/>
        <w:gridCol w:w="604"/>
        <w:gridCol w:w="793"/>
        <w:gridCol w:w="484"/>
        <w:gridCol w:w="1200"/>
        <w:gridCol w:w="1183"/>
        <w:gridCol w:w="1183"/>
        <w:gridCol w:w="1183"/>
        <w:gridCol w:w="1196"/>
        <w:gridCol w:w="1183"/>
      </w:tblGrid>
      <w:tr w:rsidR="00B833FA">
        <w:tc>
          <w:tcPr>
            <w:tcW w:w="186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Статус</w:t>
            </w:r>
          </w:p>
        </w:tc>
        <w:tc>
          <w:tcPr>
            <w:tcW w:w="333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муниципальной программы, подпрограммы, основног</w:t>
            </w:r>
            <w:r>
              <w:t>о мероприятия</w:t>
            </w:r>
          </w:p>
        </w:tc>
        <w:tc>
          <w:tcPr>
            <w:tcW w:w="177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Ответственный исполнитель, соисполнители, участники</w:t>
            </w:r>
          </w:p>
        </w:tc>
        <w:tc>
          <w:tcPr>
            <w:tcW w:w="2689" w:type="dxa"/>
            <w:gridSpan w:val="4"/>
          </w:tcPr>
          <w:p w:rsidR="00B833FA" w:rsidRDefault="005A09A6">
            <w:pPr>
              <w:pStyle w:val="ConsPlusNormal0"/>
              <w:jc w:val="center"/>
            </w:pPr>
            <w:r>
              <w:t>Код бюджетной классификации</w:t>
            </w:r>
          </w:p>
        </w:tc>
        <w:tc>
          <w:tcPr>
            <w:tcW w:w="7164" w:type="dxa"/>
            <w:gridSpan w:val="6"/>
          </w:tcPr>
          <w:p w:rsidR="00B833FA" w:rsidRDefault="005A09A6">
            <w:pPr>
              <w:pStyle w:val="ConsPlusNormal0"/>
              <w:jc w:val="center"/>
            </w:pPr>
            <w:r>
              <w:t>Расходы (тыс. руб.), годы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ГРБС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ВР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очередной год, 2015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первый год планового периода, 2016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второй год планового периода 2017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третий год планового периода 2018 г.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четвертый год планового периода 2019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пятый год планового периода 2020 г.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12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13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Муниципальная программа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- 45 344,1 тыс. руб.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7 613,0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8 707,0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8 945,0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10 117,1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2 014,0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7 948,0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Подпрограмма 1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Развитие информационного </w:t>
            </w:r>
            <w:r>
              <w:lastRenderedPageBreak/>
              <w:t>общества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lastRenderedPageBreak/>
              <w:t xml:space="preserve">Администрация Ракитянского </w:t>
            </w:r>
            <w:r>
              <w:lastRenderedPageBreak/>
              <w:t>района - 17 828,1 тыс. руб.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2 113,0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1 874,0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1 986,0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2 821,1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1 625,0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7 409,0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Основное мероприятие 1.1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Создание условий для предоставления государственных и муниципальных услуг с использованием современных информационных и телекоммуникационных технологий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- 229,0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09125 01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30,0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35,0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35,0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35,0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70,0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1.2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Модернизация и развитие инфраструктуры связи, программного и технического комплекса корпоративной сети администрации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- 9 474,1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09125 02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1 564,0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1 516,0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1 637,0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1 988,1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1 339,0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1 430,0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1.3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Сопровождение Региональной информационно-аналитической системы на территории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- 328,0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09125 03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78,0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164,0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4,0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1.4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Обеспечение информационной безопасности в информационном </w:t>
            </w:r>
            <w:r>
              <w:lastRenderedPageBreak/>
              <w:t>обществе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lastRenderedPageBreak/>
              <w:t>Администрация Ракитянского района - 2202,0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09125 04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447,0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250,0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150,0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796,0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249,0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310,0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Основное мероприятие 1.5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Модернизация и развитие инфраструктуры связи, программного и технического комплекса корпоративной сети управления финансов и экономики администрации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- 5595,0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0106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09125 04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5 595,0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Подпрограмма 2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- 26588,0 тыс. руб.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0412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09200 00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600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5 500,0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6 959,0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7 296,0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2.1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Обеспечение деятельности (оказания услуг) муниципальных учреждений (организаций)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- 26588,0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0412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09200</w:t>
            </w:r>
          </w:p>
          <w:p w:rsidR="00B833FA" w:rsidRDefault="005A09A6">
            <w:pPr>
              <w:pStyle w:val="ConsPlusNormal0"/>
              <w:jc w:val="center"/>
            </w:pPr>
            <w:r>
              <w:t>59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600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5 500,0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6 959,0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7 296,0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Подпрограмма 3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Развитие общественного самоуправления на территории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- 928,0 тыс. руб.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389,0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539,0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3.1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Создание благоприятных условий для развития и </w:t>
            </w:r>
            <w:r>
              <w:lastRenderedPageBreak/>
              <w:t xml:space="preserve">осуществления территориального общественного самоуправления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lastRenderedPageBreak/>
              <w:t xml:space="preserve">Администрация Ракитянского </w:t>
            </w:r>
            <w:r>
              <w:lastRenderedPageBreak/>
              <w:t>района - 620,0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09125 01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250,0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370,0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Основное мероприятие 3.2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Активизация деятельности уличных и домовых комитетов и старост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- 190,0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09125 02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110,0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3.3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Поддержка деятельности Советов общественности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- 18,0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09125 03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9,0</w:t>
            </w:r>
          </w:p>
        </w:tc>
      </w:tr>
      <w:tr w:rsidR="00B833FA">
        <w:tc>
          <w:tcPr>
            <w:tcW w:w="1864" w:type="dxa"/>
          </w:tcPr>
          <w:p w:rsidR="00B833FA" w:rsidRDefault="005A09A6">
            <w:pPr>
              <w:pStyle w:val="ConsPlusNormal0"/>
              <w:jc w:val="center"/>
            </w:pPr>
            <w:r>
              <w:t>Основное мероприятие 4.4</w:t>
            </w:r>
          </w:p>
        </w:tc>
        <w:tc>
          <w:tcPr>
            <w:tcW w:w="3334" w:type="dxa"/>
          </w:tcPr>
          <w:p w:rsidR="00B833FA" w:rsidRDefault="005A09A6">
            <w:pPr>
              <w:pStyle w:val="ConsPlusNormal0"/>
              <w:jc w:val="center"/>
            </w:pPr>
            <w:r>
              <w:t>Формирование механизмов вовлечения некоммерческих общественных организаций в реализацию социальных и общественно значимых проектов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- 100,0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907" w:type="dxa"/>
          </w:tcPr>
          <w:p w:rsidR="00B833FA" w:rsidRDefault="005A09A6">
            <w:pPr>
              <w:pStyle w:val="ConsPlusNormal0"/>
              <w:jc w:val="center"/>
            </w:pPr>
            <w:r>
              <w:t>09125 04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50,0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50,0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 общего</w:t>
      </w:r>
    </w:p>
    <w:p w:rsidR="00B833FA" w:rsidRDefault="005A09A6">
      <w:pPr>
        <w:pStyle w:val="ConsPlusNormal0"/>
        <w:jc w:val="right"/>
      </w:pPr>
      <w:r>
        <w:t>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B833FA">
      <w:pPr>
        <w:pStyle w:val="ConsPlusNormal0"/>
        <w:jc w:val="right"/>
      </w:pPr>
    </w:p>
    <w:p w:rsidR="00B833FA" w:rsidRDefault="005A09A6">
      <w:pPr>
        <w:pStyle w:val="ConsPlusNormal0"/>
        <w:jc w:val="right"/>
        <w:outlineLvl w:val="1"/>
      </w:pPr>
      <w:r>
        <w:t>Приложение N 7</w:t>
      </w:r>
    </w:p>
    <w:p w:rsidR="00B833FA" w:rsidRDefault="005A09A6">
      <w:pPr>
        <w:pStyle w:val="ConsPlusNormal0"/>
        <w:jc w:val="right"/>
      </w:pPr>
      <w:r>
        <w:t>к муниципальной программе "Развитие</w:t>
      </w:r>
    </w:p>
    <w:p w:rsidR="00B833FA" w:rsidRDefault="005A09A6">
      <w:pPr>
        <w:pStyle w:val="ConsPlusNormal0"/>
        <w:jc w:val="right"/>
      </w:pPr>
      <w:r>
        <w:t xml:space="preserve">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B833FA">
      <w:pPr>
        <w:pStyle w:val="ConsPlusNormal0"/>
        <w:jc w:val="both"/>
      </w:pPr>
    </w:p>
    <w:p w:rsidR="00B833FA" w:rsidRDefault="005A09A6">
      <w:pPr>
        <w:pStyle w:val="ConsPlusTitle0"/>
        <w:jc w:val="center"/>
      </w:pPr>
      <w:bookmarkStart w:id="10" w:name="P1783"/>
      <w:bookmarkEnd w:id="10"/>
      <w:r>
        <w:t>Ресурсное обеспечение реализации муниципальной программы</w:t>
      </w:r>
    </w:p>
    <w:p w:rsidR="00B833FA" w:rsidRDefault="005A09A6">
      <w:pPr>
        <w:pStyle w:val="ConsPlusTitle0"/>
        <w:jc w:val="center"/>
      </w:pPr>
      <w:r>
        <w:t>"</w:t>
      </w:r>
      <w:r>
        <w:t xml:space="preserve">Развитие информационного общества в </w:t>
      </w:r>
      <w:proofErr w:type="spellStart"/>
      <w:r>
        <w:t>Ракитянском</w:t>
      </w:r>
      <w:proofErr w:type="spellEnd"/>
      <w:r>
        <w:t xml:space="preserve"> районе"</w:t>
      </w:r>
    </w:p>
    <w:p w:rsidR="00B833FA" w:rsidRDefault="005A09A6">
      <w:pPr>
        <w:pStyle w:val="ConsPlusTitle0"/>
        <w:jc w:val="center"/>
      </w:pPr>
      <w:r>
        <w:t>за счет средств бюджета Ракитянского района.</w:t>
      </w:r>
    </w:p>
    <w:p w:rsidR="00B833FA" w:rsidRDefault="005A09A6">
      <w:pPr>
        <w:pStyle w:val="ConsPlusTitle0"/>
        <w:jc w:val="center"/>
      </w:pPr>
      <w:r>
        <w:t>II этап - 2021 - 2025 годы</w:t>
      </w:r>
    </w:p>
    <w:p w:rsidR="00B833FA" w:rsidRDefault="00B833FA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54"/>
        <w:gridCol w:w="3550"/>
        <w:gridCol w:w="1839"/>
        <w:gridCol w:w="721"/>
        <w:gridCol w:w="626"/>
        <w:gridCol w:w="881"/>
        <w:gridCol w:w="502"/>
        <w:gridCol w:w="1248"/>
        <w:gridCol w:w="1233"/>
        <w:gridCol w:w="1233"/>
        <w:gridCol w:w="1233"/>
        <w:gridCol w:w="1248"/>
      </w:tblGrid>
      <w:tr w:rsidR="00B833FA">
        <w:tc>
          <w:tcPr>
            <w:tcW w:w="1789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Статус</w:t>
            </w:r>
          </w:p>
        </w:tc>
        <w:tc>
          <w:tcPr>
            <w:tcW w:w="342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74" w:type="dxa"/>
            <w:vMerge w:val="restart"/>
          </w:tcPr>
          <w:p w:rsidR="00B833FA" w:rsidRDefault="005A09A6">
            <w:pPr>
              <w:pStyle w:val="ConsPlusNormal0"/>
              <w:jc w:val="center"/>
            </w:pPr>
            <w:r>
              <w:t>Ответственный исполнитель, соисполнители, учас</w:t>
            </w:r>
            <w:r>
              <w:t>тники</w:t>
            </w:r>
          </w:p>
        </w:tc>
        <w:tc>
          <w:tcPr>
            <w:tcW w:w="2632" w:type="dxa"/>
            <w:gridSpan w:val="4"/>
          </w:tcPr>
          <w:p w:rsidR="00B833FA" w:rsidRDefault="005A09A6">
            <w:pPr>
              <w:pStyle w:val="ConsPlusNormal0"/>
              <w:jc w:val="center"/>
            </w:pPr>
            <w:r>
              <w:t>Код бюджетной классификации</w:t>
            </w:r>
          </w:p>
        </w:tc>
        <w:tc>
          <w:tcPr>
            <w:tcW w:w="5975" w:type="dxa"/>
            <w:gridSpan w:val="5"/>
          </w:tcPr>
          <w:p w:rsidR="00B833FA" w:rsidRDefault="005A09A6">
            <w:pPr>
              <w:pStyle w:val="ConsPlusNormal0"/>
              <w:jc w:val="center"/>
            </w:pPr>
            <w:r>
              <w:t>Расходы (тыс. руб.), годы</w:t>
            </w:r>
          </w:p>
        </w:tc>
      </w:tr>
      <w:tr w:rsidR="00B833FA"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0" w:type="auto"/>
            <w:vMerge/>
          </w:tcPr>
          <w:p w:rsidR="00B833FA" w:rsidRDefault="00B833FA">
            <w:pPr>
              <w:pStyle w:val="ConsPlusNormal0"/>
            </w:pP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ГРБС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ВР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очередной год, 2021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первый год планового периода, 2022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второй год планового периода 2023 г.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третий год планового периода 2024 г.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четвертый год планового периода 2025 г.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12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Муниципальная программа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 xml:space="preserve">Развитие информационного общества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- 19038,3 тыс. руб.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9 546,3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6 993,0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Подпрограмма 1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Развитие информационного общества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- 17761,3 тыс. руб.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8 269,3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6 663,0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lastRenderedPageBreak/>
              <w:t>Основное мероприятие 1.1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Создание условий для предоставления государственных и муниципальных услуг с использованием современных информационных и телекоммуникационных технологий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- 110,9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09125 01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40,9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70,0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Основное мероприятие 1.2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Модернизация и развитие инфраструктуры связи, программного и технического комплекса корпоративной сети администрации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- 16917,8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09125 02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7 709,8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6 709,0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833,0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Основное мероприятие 1.3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Сопровождение Региональной информационно-аналитической системы на территории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- 8,0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09125 03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4,0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Основное мероприятие 1.4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Обеспечение информационной безопасности в информационном обществе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- 724,6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09125 04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514,6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210,0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Подпрограмма 3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Развитие общественного самоуправления на территории Ракитянского района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- 1916,0 тыс. руб., в том числе: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1277,0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639,0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 xml:space="preserve">Основное </w:t>
            </w:r>
            <w:r>
              <w:lastRenderedPageBreak/>
              <w:t>мероприятие 3.1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lastRenderedPageBreak/>
              <w:t xml:space="preserve">Создание благоприятных </w:t>
            </w:r>
            <w:r>
              <w:lastRenderedPageBreak/>
              <w:t xml:space="preserve">условий для развития и осуществления территориального общественного самоуправления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lastRenderedPageBreak/>
              <w:t xml:space="preserve">Администрация </w:t>
            </w:r>
            <w:r>
              <w:lastRenderedPageBreak/>
              <w:t>Ракитянского района - 627,3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 xml:space="preserve">09301 </w:t>
            </w:r>
            <w:r>
              <w:lastRenderedPageBreak/>
              <w:t>29990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lastRenderedPageBreak/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257,3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370,0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B833FA">
            <w:pPr>
              <w:pStyle w:val="ConsPlusNormal0"/>
            </w:pP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Мероприятия на реализацию проектов (областной бюджет)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- 638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09301 71420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638,0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B833FA">
            <w:pPr>
              <w:pStyle w:val="ConsPlusNormal0"/>
            </w:pP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Мероприятия на реализацию проектов (районный бюджет)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- 212,7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09301 S1420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212,7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Основное мероприятие 3.2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 xml:space="preserve">Активизация деятельности уличных и домовых комитетов и старост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- 320,0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09302 29990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110,0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210,0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Основное мероприятие 3.3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 xml:space="preserve">Поддержка деятельности Советов общественности в </w:t>
            </w:r>
            <w:proofErr w:type="spellStart"/>
            <w:r>
              <w:t>Ракитянском</w:t>
            </w:r>
            <w:proofErr w:type="spellEnd"/>
            <w:r>
              <w:t xml:space="preserve"> районе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- 18,0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09303 29990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9,0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  <w:tr w:rsidR="00B833FA">
        <w:tc>
          <w:tcPr>
            <w:tcW w:w="1789" w:type="dxa"/>
          </w:tcPr>
          <w:p w:rsidR="00B833FA" w:rsidRDefault="005A09A6">
            <w:pPr>
              <w:pStyle w:val="ConsPlusNormal0"/>
            </w:pPr>
            <w:r>
              <w:t>Основное мероприятие 4.4</w:t>
            </w:r>
          </w:p>
        </w:tc>
        <w:tc>
          <w:tcPr>
            <w:tcW w:w="3424" w:type="dxa"/>
          </w:tcPr>
          <w:p w:rsidR="00B833FA" w:rsidRDefault="005A09A6">
            <w:pPr>
              <w:pStyle w:val="ConsPlusNormal0"/>
            </w:pPr>
            <w:r>
              <w:t>Формирование механизмов вовлечения некоммерческих общественных организаций в реализацию социальных и общественно значимых проектов</w:t>
            </w:r>
          </w:p>
        </w:tc>
        <w:tc>
          <w:tcPr>
            <w:tcW w:w="1774" w:type="dxa"/>
          </w:tcPr>
          <w:p w:rsidR="00B833FA" w:rsidRDefault="005A09A6">
            <w:pPr>
              <w:pStyle w:val="ConsPlusNormal0"/>
            </w:pPr>
            <w:r>
              <w:t>Администрация Ракитянского района - 100,0 тыс. руб.</w:t>
            </w:r>
          </w:p>
        </w:tc>
        <w:tc>
          <w:tcPr>
            <w:tcW w:w="694" w:type="dxa"/>
          </w:tcPr>
          <w:p w:rsidR="00B833FA" w:rsidRDefault="005A09A6">
            <w:pPr>
              <w:pStyle w:val="ConsPlusNormal0"/>
              <w:jc w:val="center"/>
            </w:pPr>
            <w:r>
              <w:t>850</w:t>
            </w:r>
          </w:p>
        </w:tc>
        <w:tc>
          <w:tcPr>
            <w:tcW w:w="604" w:type="dxa"/>
          </w:tcPr>
          <w:p w:rsidR="00B833FA" w:rsidRDefault="005A09A6">
            <w:pPr>
              <w:pStyle w:val="ConsPlusNormal0"/>
              <w:jc w:val="center"/>
            </w:pPr>
            <w:r>
              <w:t>0104</w:t>
            </w:r>
          </w:p>
        </w:tc>
        <w:tc>
          <w:tcPr>
            <w:tcW w:w="850" w:type="dxa"/>
          </w:tcPr>
          <w:p w:rsidR="00B833FA" w:rsidRDefault="005A09A6">
            <w:pPr>
              <w:pStyle w:val="ConsPlusNormal0"/>
              <w:jc w:val="center"/>
            </w:pPr>
            <w:r>
              <w:t>09304 29990</w:t>
            </w:r>
          </w:p>
        </w:tc>
        <w:tc>
          <w:tcPr>
            <w:tcW w:w="484" w:type="dxa"/>
          </w:tcPr>
          <w:p w:rsidR="00B833FA" w:rsidRDefault="005A09A6">
            <w:pPr>
              <w:pStyle w:val="ConsPlusNormal0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50,0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50,0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189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  <w:tc>
          <w:tcPr>
            <w:tcW w:w="1204" w:type="dxa"/>
          </w:tcPr>
          <w:p w:rsidR="00B833FA" w:rsidRDefault="005A09A6">
            <w:pPr>
              <w:pStyle w:val="ConsPlusNormal0"/>
              <w:jc w:val="center"/>
            </w:pPr>
            <w:r>
              <w:t>0,0</w:t>
            </w:r>
          </w:p>
        </w:tc>
      </w:tr>
    </w:tbl>
    <w:p w:rsidR="00B833FA" w:rsidRDefault="00B833FA">
      <w:pPr>
        <w:pStyle w:val="ConsPlusNormal0"/>
        <w:jc w:val="both"/>
      </w:pPr>
    </w:p>
    <w:p w:rsidR="00B833FA" w:rsidRDefault="005A09A6">
      <w:pPr>
        <w:pStyle w:val="ConsPlusNormal0"/>
        <w:jc w:val="right"/>
      </w:pPr>
      <w:r>
        <w:t>Начальник отдела</w:t>
      </w:r>
    </w:p>
    <w:p w:rsidR="00B833FA" w:rsidRDefault="005A09A6">
      <w:pPr>
        <w:pStyle w:val="ConsPlusNormal0"/>
        <w:jc w:val="right"/>
      </w:pPr>
      <w:r>
        <w:lastRenderedPageBreak/>
        <w:t>общего контроля и взаимодействия</w:t>
      </w:r>
    </w:p>
    <w:p w:rsidR="00B833FA" w:rsidRDefault="005A09A6">
      <w:pPr>
        <w:pStyle w:val="ConsPlusNormal0"/>
        <w:jc w:val="right"/>
      </w:pPr>
      <w:r>
        <w:t>с муниципальными образованиями</w:t>
      </w:r>
    </w:p>
    <w:p w:rsidR="00B833FA" w:rsidRDefault="005A09A6">
      <w:pPr>
        <w:pStyle w:val="ConsPlusNormal0"/>
        <w:jc w:val="right"/>
      </w:pPr>
      <w:r>
        <w:t>С.Е.ЗАБОЛОТНЯЯ</w:t>
      </w:r>
    </w:p>
    <w:p w:rsidR="00B833FA" w:rsidRDefault="00B833FA">
      <w:pPr>
        <w:pStyle w:val="ConsPlusNormal0"/>
        <w:ind w:firstLine="540"/>
        <w:jc w:val="both"/>
      </w:pPr>
    </w:p>
    <w:p w:rsidR="00B833FA" w:rsidRDefault="00B833FA">
      <w:pPr>
        <w:pStyle w:val="ConsPlusNormal0"/>
        <w:ind w:firstLine="540"/>
        <w:jc w:val="both"/>
      </w:pPr>
    </w:p>
    <w:p w:rsidR="00B833FA" w:rsidRDefault="00B833F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833FA" w:rsidSect="00B833FA">
      <w:headerReference w:type="default" r:id="rId37"/>
      <w:footerReference w:type="default" r:id="rId38"/>
      <w:headerReference w:type="first" r:id="rId39"/>
      <w:footerReference w:type="first" r:id="rId40"/>
      <w:pgSz w:w="16838" w:h="11906" w:orient="landscape"/>
      <w:pgMar w:top="1133" w:right="397" w:bottom="566" w:left="397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A6" w:rsidRDefault="005A09A6" w:rsidP="00B833FA">
      <w:r>
        <w:separator/>
      </w:r>
    </w:p>
  </w:endnote>
  <w:endnote w:type="continuationSeparator" w:id="0">
    <w:p w:rsidR="005A09A6" w:rsidRDefault="005A09A6" w:rsidP="00B83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B833F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</w:t>
            </w:r>
            <w:r w:rsidR="005A09A6">
              <w:rPr>
                <w:rFonts w:ascii="Tahoma" w:hAnsi="Tahoma" w:cs="Tahoma"/>
                <w:b/>
                <w:color w:val="0000FF"/>
              </w:rPr>
              <w:t>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36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40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B833F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2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6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B833FA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 xml:space="preserve">надежная 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50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53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B833FA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37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40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B833F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B833F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51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56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B833FA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64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64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B833FA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833FA" w:rsidRDefault="00B833FA">
          <w:pPr>
            <w:pStyle w:val="ConsPlusNormal0"/>
            <w:jc w:val="center"/>
          </w:pPr>
          <w:hyperlink r:id="rId1">
            <w:r w:rsidR="005A09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833FA" w:rsidRDefault="005A09A6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52</w:t>
          </w:r>
          <w:r w:rsidR="00B833FA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B833FA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B833FA">
            <w:fldChar w:fldCharType="separate"/>
          </w:r>
          <w:r w:rsidR="00B3399E">
            <w:rPr>
              <w:rFonts w:ascii="Tahoma" w:hAnsi="Tahoma" w:cs="Tahoma"/>
              <w:noProof/>
            </w:rPr>
            <w:t>56</w:t>
          </w:r>
          <w:r w:rsidR="00B833FA">
            <w:fldChar w:fldCharType="end"/>
          </w:r>
        </w:p>
      </w:tc>
    </w:tr>
  </w:tbl>
  <w:p w:rsidR="00B833FA" w:rsidRDefault="005A09A6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A6" w:rsidRDefault="005A09A6" w:rsidP="00B833FA">
      <w:r>
        <w:separator/>
      </w:r>
    </w:p>
  </w:footnote>
  <w:footnote w:type="continuationSeparator" w:id="0">
    <w:p w:rsidR="005A09A6" w:rsidRDefault="005A09A6" w:rsidP="00B83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B833F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B833F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B833FA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</w:t>
          </w:r>
          <w:r>
            <w:rPr>
              <w:rFonts w:ascii="Tahoma" w:hAnsi="Tahoma" w:cs="Tahoma"/>
              <w:sz w:val="16"/>
              <w:szCs w:val="16"/>
            </w:rPr>
            <w:t xml:space="preserve">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B833FA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Ракитянского района Белгородской </w:t>
          </w:r>
          <w:r>
            <w:rPr>
              <w:rFonts w:ascii="Tahoma" w:hAnsi="Tahoma" w:cs="Tahoma"/>
              <w:sz w:val="16"/>
              <w:szCs w:val="16"/>
            </w:rPr>
            <w:t>обл.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B833F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</w:t>
          </w:r>
          <w:r>
            <w:rPr>
              <w:rFonts w:ascii="Tahoma" w:hAnsi="Tahoma" w:cs="Tahoma"/>
              <w:sz w:val="16"/>
              <w:szCs w:val="16"/>
            </w:rPr>
            <w:t xml:space="preserve">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B833F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</w:t>
          </w:r>
          <w:r>
            <w:rPr>
              <w:rFonts w:ascii="Tahoma" w:hAnsi="Tahoma" w:cs="Tahoma"/>
              <w:sz w:val="16"/>
              <w:szCs w:val="16"/>
            </w:rPr>
            <w:t>Ракитянского района Белгородской обл.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B833FA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07.03.2018 N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B833FA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07.03.2018 N</w:t>
          </w:r>
          <w:r>
            <w:rPr>
              <w:rFonts w:ascii="Tahoma" w:hAnsi="Tahoma" w:cs="Tahoma"/>
              <w:sz w:val="16"/>
              <w:szCs w:val="16"/>
            </w:rPr>
            <w:t xml:space="preserve"> 24</w:t>
          </w:r>
          <w:r>
            <w:rPr>
              <w:rFonts w:ascii="Tahoma" w:hAnsi="Tahoma" w:cs="Tahoma"/>
              <w:sz w:val="16"/>
              <w:szCs w:val="16"/>
            </w:rPr>
            <w:br/>
            <w:t>(ред. от 17.12.2021)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утверждени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833FA" w:rsidRDefault="005A09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28.05.2026</w:t>
          </w:r>
        </w:p>
      </w:tc>
    </w:tr>
  </w:tbl>
  <w:p w:rsidR="00B833FA" w:rsidRDefault="00B833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B833FA" w:rsidRDefault="00B833FA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3FA"/>
    <w:rsid w:val="005A09A6"/>
    <w:rsid w:val="00B3399E"/>
    <w:rsid w:val="00B8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3F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833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833FA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B833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B833FA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B833F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B833F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rsid w:val="00B833F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B833FA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B833FA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B833FA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B833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B833FA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B833F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B833FA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B833F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1">
    <w:name w:val="ConsPlusJurTerm"/>
    <w:rsid w:val="00B833F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2">
    <w:name w:val="ConsPlusJurTerm"/>
    <w:rsid w:val="00B833F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B833FA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B833FA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B339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9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LAW&amp;n=527194&amp;date=28.05.2026" TargetMode="External"/><Relationship Id="rId18" Type="http://schemas.openxmlformats.org/officeDocument/2006/relationships/hyperlink" Target="https://login.consultant.ru/link/?req=doc&amp;base=RLAW404&amp;n=85582&amp;date=28.05.2026&amp;dst=100005&amp;field=134" TargetMode="External"/><Relationship Id="rId26" Type="http://schemas.openxmlformats.org/officeDocument/2006/relationships/footer" Target="footer1.xml"/><Relationship Id="rId39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75220&amp;date=28.05.2026" TargetMode="External"/><Relationship Id="rId34" Type="http://schemas.openxmlformats.org/officeDocument/2006/relationships/footer" Target="footer5.xml"/><Relationship Id="rId42" Type="http://schemas.openxmlformats.org/officeDocument/2006/relationships/theme" Target="theme/theme1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LAW&amp;n=501446&amp;date=28.05.2026" TargetMode="External"/><Relationship Id="rId17" Type="http://schemas.openxmlformats.org/officeDocument/2006/relationships/hyperlink" Target="https://login.consultant.ru/link/?req=doc&amp;base=RLAW404&amp;n=69623&amp;date=28.05.2026&amp;dst=100006&amp;field=134" TargetMode="External"/><Relationship Id="rId25" Type="http://schemas.openxmlformats.org/officeDocument/2006/relationships/header" Target="header1.xml"/><Relationship Id="rId33" Type="http://schemas.openxmlformats.org/officeDocument/2006/relationships/header" Target="header5.xml"/><Relationship Id="rId38" Type="http://schemas.openxmlformats.org/officeDocument/2006/relationships/footer" Target="footer7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404&amp;n=96956&amp;date=28.05.2026&amp;dst=100013&amp;field=134" TargetMode="External"/><Relationship Id="rId20" Type="http://schemas.openxmlformats.org/officeDocument/2006/relationships/hyperlink" Target="https://login.consultant.ru/link/?req=doc&amp;base=LAW&amp;n=523235&amp;date=28.05.2026" TargetMode="External"/><Relationship Id="rId29" Type="http://schemas.openxmlformats.org/officeDocument/2006/relationships/header" Target="header3.xm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LAW404&amp;n=85582&amp;date=28.05.2026&amp;dst=100005&amp;field=134" TargetMode="External"/><Relationship Id="rId24" Type="http://schemas.openxmlformats.org/officeDocument/2006/relationships/hyperlink" Target="https://login.consultant.ru/link/?req=doc&amp;base=RLAW404&amp;n=25411&amp;date=28.05.2026" TargetMode="External"/><Relationship Id="rId32" Type="http://schemas.openxmlformats.org/officeDocument/2006/relationships/footer" Target="footer4.xml"/><Relationship Id="rId37" Type="http://schemas.openxmlformats.org/officeDocument/2006/relationships/header" Target="header7.xml"/><Relationship Id="rId40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404&amp;n=67864&amp;date=28.05.2026" TargetMode="External"/><Relationship Id="rId23" Type="http://schemas.openxmlformats.org/officeDocument/2006/relationships/hyperlink" Target="https://login.consultant.ru/link/?req=doc&amp;base=LAW&amp;n=501278&amp;date=28.05.2026" TargetMode="External"/><Relationship Id="rId28" Type="http://schemas.openxmlformats.org/officeDocument/2006/relationships/footer" Target="footer2.xml"/><Relationship Id="rId36" Type="http://schemas.openxmlformats.org/officeDocument/2006/relationships/footer" Target="footer6.xml"/><Relationship Id="rId10" Type="http://schemas.openxmlformats.org/officeDocument/2006/relationships/hyperlink" Target="https://login.consultant.ru/link/?req=doc&amp;base=RLAW404&amp;n=69268&amp;date=28.05.2026&amp;dst=100005&amp;field=134" TargetMode="External"/><Relationship Id="rId19" Type="http://schemas.openxmlformats.org/officeDocument/2006/relationships/hyperlink" Target="https://login.consultant.ru/link/?req=doc&amp;base=LAW&amp;n=501278&amp;date=28.05.2026" TargetMode="External"/><Relationship Id="rId31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404&amp;n=69623&amp;date=28.05.2026&amp;dst=100005&amp;field=134" TargetMode="External"/><Relationship Id="rId14" Type="http://schemas.openxmlformats.org/officeDocument/2006/relationships/hyperlink" Target="https://login.consultant.ru/link/?req=doc&amp;base=LAW&amp;n=400004&amp;date=28.05.2026" TargetMode="External"/><Relationship Id="rId22" Type="http://schemas.openxmlformats.org/officeDocument/2006/relationships/hyperlink" Target="https://login.consultant.ru/link/?req=doc&amp;base=RLAW404&amp;n=67304&amp;date=28.05.2026" TargetMode="External"/><Relationship Id="rId27" Type="http://schemas.openxmlformats.org/officeDocument/2006/relationships/header" Target="header2.xml"/><Relationship Id="rId30" Type="http://schemas.openxmlformats.org/officeDocument/2006/relationships/footer" Target="footer3.xml"/><Relationship Id="rId35" Type="http://schemas.openxmlformats.org/officeDocument/2006/relationships/header" Target="head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16281</Words>
  <Characters>92803</Characters>
  <Application>Microsoft Office Word</Application>
  <DocSecurity>0</DocSecurity>
  <Lines>773</Lines>
  <Paragraphs>217</Paragraphs>
  <ScaleCrop>false</ScaleCrop>
  <Company>КонсультантПлюс Версия 4025.00.50</Company>
  <LinksUpToDate>false</LinksUpToDate>
  <CharactersWithSpaces>108867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07.03.2018 N 24
(ред. от 17.12.2021)
"Об утверждении муниципальной программы "Развитие информационного общества в Ракитянском районе"</dc:title>
  <dc:creator>gl_spec_eco_analiz</dc:creator>
  <cp:lastModifiedBy>gl_spec_eco_analiz</cp:lastModifiedBy>
  <cp:revision>2</cp:revision>
  <dcterms:created xsi:type="dcterms:W3CDTF">2026-05-28T11:52:00Z</dcterms:created>
  <dcterms:modified xsi:type="dcterms:W3CDTF">2026-05-28T11:52:00Z</dcterms:modified>
</cp:coreProperties>
</file>